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3CB3B" w14:textId="52FEF671" w:rsidR="00C81BD2" w:rsidRDefault="0074046C" w:rsidP="0074046C">
      <w:pPr>
        <w:jc w:val="center"/>
        <w:rPr>
          <w:noProof/>
          <w:snapToGrid/>
        </w:rPr>
      </w:pPr>
      <w:r>
        <w:rPr>
          <w:noProof/>
          <w:snapToGrid/>
        </w:rPr>
        <w:drawing>
          <wp:inline distT="0" distB="0" distL="0" distR="0" wp14:anchorId="1A4123E5" wp14:editId="500ACFAC">
            <wp:extent cx="4166335" cy="1118815"/>
            <wp:effectExtent l="0" t="0" r="5715" b="5715"/>
            <wp:docPr id="683276664" name="Picture 2" descr="A picture containing text, sign,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276664" name="Picture 2" descr="A picture containing text, sign, clip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98381" cy="1127420"/>
                    </a:xfrm>
                    <a:prstGeom prst="rect">
                      <a:avLst/>
                    </a:prstGeom>
                  </pic:spPr>
                </pic:pic>
              </a:graphicData>
            </a:graphic>
          </wp:inline>
        </w:drawing>
      </w:r>
    </w:p>
    <w:p w14:paraId="09413D0F" w14:textId="77777777" w:rsidR="0074046C" w:rsidRDefault="0074046C" w:rsidP="0074046C">
      <w:pPr>
        <w:jc w:val="center"/>
      </w:pPr>
    </w:p>
    <w:p w14:paraId="58AED4DF" w14:textId="77777777" w:rsidR="00D32BB3" w:rsidRDefault="00D32BB3" w:rsidP="00C81BD2">
      <w:pPr>
        <w:pStyle w:val="Title"/>
        <w:jc w:val="center"/>
        <w:rPr>
          <w:rFonts w:ascii="Arial" w:hAnsi="Arial" w:cs="Arial"/>
          <w:sz w:val="32"/>
          <w:szCs w:val="32"/>
        </w:rPr>
      </w:pPr>
    </w:p>
    <w:p w14:paraId="5FD8852D" w14:textId="68532492" w:rsidR="00C81BD2" w:rsidRPr="00D32BB3" w:rsidRDefault="00C81BD2" w:rsidP="00C81BD2">
      <w:pPr>
        <w:pStyle w:val="Title"/>
        <w:jc w:val="center"/>
        <w:rPr>
          <w:rFonts w:ascii="Arial" w:hAnsi="Arial" w:cs="Arial"/>
          <w:sz w:val="40"/>
          <w:szCs w:val="40"/>
        </w:rPr>
      </w:pPr>
      <w:r w:rsidRPr="00D32BB3">
        <w:rPr>
          <w:rFonts w:ascii="Arial" w:hAnsi="Arial" w:cs="Arial"/>
          <w:sz w:val="40"/>
          <w:szCs w:val="40"/>
        </w:rPr>
        <w:t>SPECIAL PROVISIONS</w:t>
      </w:r>
    </w:p>
    <w:p w14:paraId="1079FB06" w14:textId="77777777" w:rsidR="00C81BD2" w:rsidRDefault="00C81BD2" w:rsidP="00C81BD2">
      <w:pPr>
        <w:pStyle w:val="Title"/>
        <w:jc w:val="center"/>
      </w:pPr>
      <w:r w:rsidRPr="002425BA">
        <w:t xml:space="preserve"> </w:t>
      </w:r>
    </w:p>
    <w:p w14:paraId="329FC955" w14:textId="77777777" w:rsidR="00C81BD2" w:rsidRPr="00EF1F03" w:rsidRDefault="00C81BD2" w:rsidP="00C81BD2">
      <w:pPr>
        <w:pStyle w:val="Title"/>
        <w:ind w:firstLine="720"/>
        <w:jc w:val="center"/>
        <w:rPr>
          <w:rFonts w:ascii="Arial" w:hAnsi="Arial" w:cs="Arial"/>
          <w:sz w:val="32"/>
          <w:szCs w:val="32"/>
        </w:rPr>
      </w:pPr>
      <w:r>
        <w:rPr>
          <w:rFonts w:ascii="Arial" w:hAnsi="Arial" w:cs="Arial"/>
          <w:sz w:val="32"/>
          <w:szCs w:val="32"/>
        </w:rPr>
        <w:t>PROJECT TITLE (LIMITS)</w:t>
      </w:r>
    </w:p>
    <w:p w14:paraId="36FB858A" w14:textId="77777777" w:rsidR="00C81BD2" w:rsidRDefault="00C81BD2" w:rsidP="00C81BD2">
      <w:pPr>
        <w:pStyle w:val="Title"/>
        <w:jc w:val="center"/>
        <w:rPr>
          <w:rFonts w:ascii="Arial" w:hAnsi="Arial" w:cs="Arial"/>
          <w:color w:val="FF0000"/>
          <w:sz w:val="32"/>
          <w:szCs w:val="32"/>
        </w:rPr>
      </w:pPr>
      <w:r>
        <w:rPr>
          <w:rFonts w:ascii="Arial" w:hAnsi="Arial" w:cs="Arial"/>
          <w:sz w:val="32"/>
          <w:szCs w:val="32"/>
        </w:rPr>
        <w:t>P</w:t>
      </w:r>
      <w:r w:rsidRPr="002425BA">
        <w:rPr>
          <w:rFonts w:ascii="Arial" w:hAnsi="Arial" w:cs="Arial"/>
          <w:sz w:val="32"/>
          <w:szCs w:val="32"/>
        </w:rPr>
        <w:t>ROJECT NO.</w:t>
      </w:r>
      <w:r>
        <w:rPr>
          <w:rFonts w:ascii="Arial" w:hAnsi="Arial" w:cs="Arial"/>
          <w:sz w:val="32"/>
          <w:szCs w:val="32"/>
        </w:rPr>
        <w:t xml:space="preserve"> </w:t>
      </w:r>
    </w:p>
    <w:p w14:paraId="6A3ED9CB" w14:textId="77777777" w:rsidR="00C81BD2" w:rsidRDefault="00C81BD2" w:rsidP="00C81BD2"/>
    <w:p w14:paraId="083638B6" w14:textId="77777777" w:rsidR="00C81BD2" w:rsidRPr="00EF1F03" w:rsidRDefault="00C81BD2" w:rsidP="00C81BD2"/>
    <w:p w14:paraId="232A4A2D" w14:textId="77777777" w:rsidR="00C81BD2" w:rsidRDefault="00C81BD2" w:rsidP="00C81BD2">
      <w:pPr>
        <w:jc w:val="center"/>
        <w:rPr>
          <w:sz w:val="32"/>
          <w:szCs w:val="32"/>
        </w:rPr>
      </w:pPr>
    </w:p>
    <w:p w14:paraId="6378E20A" w14:textId="77777777" w:rsidR="00C81BD2" w:rsidRDefault="00C81BD2" w:rsidP="00C81BD2">
      <w:pPr>
        <w:jc w:val="center"/>
        <w:rPr>
          <w:sz w:val="32"/>
          <w:szCs w:val="32"/>
        </w:rPr>
      </w:pPr>
    </w:p>
    <w:p w14:paraId="2F848F7F" w14:textId="6F3ACD1C" w:rsidR="00C81BD2" w:rsidRDefault="00C81BD2" w:rsidP="00C81BD2">
      <w:pPr>
        <w:jc w:val="center"/>
        <w:rPr>
          <w:noProof/>
          <w:sz w:val="32"/>
          <w:szCs w:val="32"/>
        </w:rPr>
      </w:pPr>
    </w:p>
    <w:p w14:paraId="3DDB9186" w14:textId="542F524D" w:rsidR="008A0AA8" w:rsidRDefault="008A0AA8" w:rsidP="00C81BD2">
      <w:pPr>
        <w:jc w:val="center"/>
        <w:rPr>
          <w:noProof/>
          <w:sz w:val="32"/>
          <w:szCs w:val="32"/>
        </w:rPr>
      </w:pPr>
    </w:p>
    <w:p w14:paraId="36753A2D" w14:textId="7BA78F6C" w:rsidR="008A0AA8" w:rsidRDefault="008A0AA8" w:rsidP="00C81BD2">
      <w:pPr>
        <w:jc w:val="center"/>
        <w:rPr>
          <w:noProof/>
          <w:sz w:val="32"/>
          <w:szCs w:val="32"/>
        </w:rPr>
      </w:pPr>
    </w:p>
    <w:p w14:paraId="6C3A5525" w14:textId="45E6E3FB" w:rsidR="008A0AA8" w:rsidRDefault="008A0AA8" w:rsidP="00C81BD2">
      <w:pPr>
        <w:jc w:val="center"/>
        <w:rPr>
          <w:noProof/>
          <w:snapToGrid/>
          <w:sz w:val="32"/>
          <w:szCs w:val="32"/>
        </w:rPr>
      </w:pPr>
    </w:p>
    <w:p w14:paraId="752023D8" w14:textId="77777777" w:rsidR="00A22D11" w:rsidRDefault="00A22D11" w:rsidP="00C81BD2">
      <w:pPr>
        <w:jc w:val="center"/>
        <w:rPr>
          <w:noProof/>
          <w:sz w:val="32"/>
          <w:szCs w:val="32"/>
        </w:rPr>
      </w:pPr>
    </w:p>
    <w:p w14:paraId="23183579" w14:textId="238C5024" w:rsidR="008A0AA8" w:rsidRDefault="008A0AA8" w:rsidP="00C81BD2">
      <w:pPr>
        <w:jc w:val="center"/>
        <w:rPr>
          <w:noProof/>
          <w:sz w:val="32"/>
          <w:szCs w:val="32"/>
        </w:rPr>
      </w:pPr>
    </w:p>
    <w:p w14:paraId="225EF492" w14:textId="6D756CAB" w:rsidR="004F1BA3" w:rsidRDefault="004F1BA3" w:rsidP="00C81BD2">
      <w:pPr>
        <w:jc w:val="center"/>
        <w:rPr>
          <w:noProof/>
          <w:snapToGrid/>
          <w:sz w:val="32"/>
          <w:szCs w:val="32"/>
        </w:rPr>
      </w:pPr>
    </w:p>
    <w:p w14:paraId="548FB6A0" w14:textId="6A04C964" w:rsidR="004F1BA3" w:rsidRDefault="004F1BA3" w:rsidP="00C81BD2">
      <w:pPr>
        <w:jc w:val="center"/>
        <w:rPr>
          <w:noProof/>
          <w:snapToGrid/>
          <w:sz w:val="32"/>
          <w:szCs w:val="32"/>
        </w:rPr>
      </w:pPr>
    </w:p>
    <w:p w14:paraId="36B0E70F" w14:textId="3B9CFEBF" w:rsidR="004F1BA3" w:rsidRDefault="004F1BA3" w:rsidP="00C81BD2">
      <w:pPr>
        <w:jc w:val="center"/>
        <w:rPr>
          <w:noProof/>
          <w:snapToGrid/>
          <w:sz w:val="32"/>
          <w:szCs w:val="32"/>
        </w:rPr>
      </w:pPr>
    </w:p>
    <w:p w14:paraId="10E5A621" w14:textId="5522F111" w:rsidR="004F1BA3" w:rsidRDefault="004F1BA3" w:rsidP="00C81BD2">
      <w:pPr>
        <w:jc w:val="center"/>
        <w:rPr>
          <w:noProof/>
          <w:snapToGrid/>
          <w:sz w:val="32"/>
          <w:szCs w:val="32"/>
        </w:rPr>
      </w:pPr>
    </w:p>
    <w:p w14:paraId="3886F20B" w14:textId="2C0053CF" w:rsidR="004F1BA3" w:rsidRDefault="004F1BA3" w:rsidP="00C81BD2">
      <w:pPr>
        <w:jc w:val="center"/>
        <w:rPr>
          <w:noProof/>
          <w:snapToGrid/>
          <w:sz w:val="32"/>
          <w:szCs w:val="32"/>
        </w:rPr>
      </w:pPr>
    </w:p>
    <w:p w14:paraId="75B528CF" w14:textId="77777777" w:rsidR="00AE3415" w:rsidRDefault="00AE3415" w:rsidP="00C81BD2">
      <w:pPr>
        <w:widowControl/>
        <w:tabs>
          <w:tab w:val="center" w:pos="4680"/>
          <w:tab w:val="left" w:leader="dot" w:pos="6300"/>
        </w:tabs>
        <w:jc w:val="both"/>
        <w:outlineLvl w:val="0"/>
        <w:rPr>
          <w:noProof/>
          <w:sz w:val="32"/>
          <w:szCs w:val="32"/>
        </w:rPr>
      </w:pPr>
    </w:p>
    <w:p w14:paraId="4AD2AA10" w14:textId="77777777" w:rsidR="00C04F55" w:rsidRDefault="00C04F55" w:rsidP="00C81BD2">
      <w:pPr>
        <w:widowControl/>
        <w:tabs>
          <w:tab w:val="center" w:pos="4680"/>
          <w:tab w:val="left" w:leader="dot" w:pos="6300"/>
        </w:tabs>
        <w:jc w:val="both"/>
        <w:outlineLvl w:val="0"/>
        <w:rPr>
          <w:noProof/>
          <w:sz w:val="32"/>
          <w:szCs w:val="32"/>
        </w:rPr>
      </w:pPr>
    </w:p>
    <w:p w14:paraId="555A557C" w14:textId="77777777" w:rsidR="00C04F55" w:rsidRDefault="00C04F55" w:rsidP="00C81BD2">
      <w:pPr>
        <w:widowControl/>
        <w:tabs>
          <w:tab w:val="center" w:pos="4680"/>
          <w:tab w:val="left" w:leader="dot" w:pos="6300"/>
        </w:tabs>
        <w:jc w:val="both"/>
        <w:outlineLvl w:val="0"/>
        <w:rPr>
          <w:noProof/>
          <w:sz w:val="32"/>
          <w:szCs w:val="32"/>
        </w:rPr>
      </w:pPr>
    </w:p>
    <w:p w14:paraId="223C85AB" w14:textId="77777777" w:rsidR="00D32BB3" w:rsidRDefault="00D32BB3" w:rsidP="00C81BD2">
      <w:pPr>
        <w:widowControl/>
        <w:tabs>
          <w:tab w:val="center" w:pos="4680"/>
          <w:tab w:val="left" w:leader="dot" w:pos="6300"/>
        </w:tabs>
        <w:jc w:val="both"/>
        <w:outlineLvl w:val="0"/>
        <w:rPr>
          <w:noProof/>
          <w:sz w:val="32"/>
          <w:szCs w:val="32"/>
        </w:rPr>
      </w:pPr>
    </w:p>
    <w:p w14:paraId="3B584E73" w14:textId="45C66A1E" w:rsidR="006C2C49" w:rsidRDefault="00C81BD2" w:rsidP="00C81BD2">
      <w:pPr>
        <w:widowControl/>
        <w:tabs>
          <w:tab w:val="center" w:pos="4680"/>
          <w:tab w:val="left" w:leader="dot" w:pos="6300"/>
        </w:tabs>
        <w:jc w:val="both"/>
        <w:outlineLvl w:val="0"/>
        <w:rPr>
          <w:rFonts w:ascii="Calibri" w:hAnsi="Calibri" w:cs="Arial"/>
          <w:szCs w:val="24"/>
        </w:rPr>
      </w:pPr>
      <w:r w:rsidRPr="00D0569B">
        <w:rPr>
          <w:rFonts w:ascii="Calibri" w:hAnsi="Calibri" w:cs="Arial"/>
          <w:szCs w:val="24"/>
        </w:rPr>
        <w:tab/>
      </w:r>
    </w:p>
    <w:p w14:paraId="0D393EFD" w14:textId="77777777" w:rsidR="00C81BD2" w:rsidRDefault="00C81BD2" w:rsidP="00C81BD2">
      <w:pPr>
        <w:jc w:val="center"/>
      </w:pPr>
    </w:p>
    <w:p w14:paraId="683230CC" w14:textId="77777777" w:rsidR="00C81BD2" w:rsidRDefault="00C81BD2" w:rsidP="00C81BD2">
      <w:pPr>
        <w:jc w:val="center"/>
      </w:pPr>
    </w:p>
    <w:p w14:paraId="6886E77C" w14:textId="77777777" w:rsidR="00C81BD2" w:rsidRDefault="00C81BD2" w:rsidP="00C81BD2">
      <w:pPr>
        <w:jc w:val="center"/>
      </w:pPr>
    </w:p>
    <w:p w14:paraId="52CF12FC" w14:textId="77777777" w:rsidR="00E53929" w:rsidRDefault="00E53929" w:rsidP="00C81BD2">
      <w:pPr>
        <w:jc w:val="center"/>
        <w:rPr>
          <w:rFonts w:asciiTheme="minorHAnsi" w:hAnsiTheme="minorHAnsi"/>
          <w:sz w:val="22"/>
          <w:szCs w:val="22"/>
        </w:rPr>
      </w:pPr>
    </w:p>
    <w:p w14:paraId="6BAE59B2" w14:textId="4215A105" w:rsidR="00C81BD2" w:rsidRDefault="00C81BD2" w:rsidP="00C81BD2">
      <w:pPr>
        <w:jc w:val="center"/>
        <w:rPr>
          <w:rFonts w:asciiTheme="minorHAnsi" w:hAnsiTheme="minorHAnsi"/>
          <w:sz w:val="22"/>
          <w:szCs w:val="22"/>
        </w:rPr>
      </w:pPr>
      <w:r w:rsidRPr="00886833">
        <w:rPr>
          <w:rFonts w:asciiTheme="minorHAnsi" w:hAnsiTheme="minorHAnsi"/>
          <w:sz w:val="22"/>
          <w:szCs w:val="22"/>
        </w:rPr>
        <w:t>This stamp certifies the attached modifications to the ISPWC and ACHD supplemental provisions.  It does not certify the ISPWC or ACHD supplemental provisions.</w:t>
      </w:r>
    </w:p>
    <w:p w14:paraId="1AB3E4B9" w14:textId="77777777" w:rsidR="00C81BD2" w:rsidRPr="00886833" w:rsidRDefault="00C81BD2" w:rsidP="00C81BD2">
      <w:pPr>
        <w:jc w:val="center"/>
        <w:rPr>
          <w:rFonts w:asciiTheme="minorHAnsi" w:hAnsiTheme="minorHAnsi"/>
          <w:sz w:val="22"/>
          <w:szCs w:val="22"/>
        </w:rPr>
      </w:pPr>
    </w:p>
    <w:p w14:paraId="025A45C8" w14:textId="77777777" w:rsidR="00AC6B44" w:rsidRPr="002D2654" w:rsidRDefault="00AC6B44" w:rsidP="005640F5">
      <w:pPr>
        <w:widowControl/>
        <w:tabs>
          <w:tab w:val="left" w:pos="720"/>
          <w:tab w:val="left" w:pos="1440"/>
          <w:tab w:val="left" w:pos="2160"/>
          <w:tab w:val="left" w:leader="dot" w:pos="6300"/>
        </w:tabs>
        <w:ind w:left="720"/>
        <w:jc w:val="both"/>
        <w:outlineLvl w:val="0"/>
        <w:rPr>
          <w:rFonts w:ascii="Calibri" w:hAnsi="Calibri" w:cs="Arial"/>
          <w:sz w:val="22"/>
          <w:szCs w:val="22"/>
        </w:rPr>
      </w:pPr>
      <w:r w:rsidRPr="002D2654">
        <w:rPr>
          <w:rFonts w:ascii="Calibri" w:hAnsi="Calibri" w:cs="Arial"/>
          <w:b/>
          <w:i/>
          <w:sz w:val="22"/>
          <w:szCs w:val="22"/>
        </w:rPr>
        <w:t>GENERAL NOTES:</w:t>
      </w:r>
    </w:p>
    <w:p w14:paraId="48B7A9D8" w14:textId="77777777" w:rsidR="00160500" w:rsidRPr="00E9640C" w:rsidRDefault="00160500" w:rsidP="00D938F2">
      <w:pPr>
        <w:widowControl/>
        <w:tabs>
          <w:tab w:val="center" w:pos="4680"/>
          <w:tab w:val="left" w:leader="dot" w:pos="6300"/>
        </w:tabs>
        <w:ind w:left="720" w:right="1008"/>
        <w:outlineLvl w:val="0"/>
        <w:rPr>
          <w:rFonts w:asciiTheme="minorHAnsi" w:hAnsiTheme="minorHAnsi" w:cstheme="minorHAnsi"/>
          <w:sz w:val="22"/>
          <w:szCs w:val="22"/>
        </w:rPr>
      </w:pPr>
    </w:p>
    <w:p w14:paraId="48FB9BCF" w14:textId="77777777" w:rsidR="00564B90" w:rsidRPr="00D938F2" w:rsidRDefault="00564B90"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Pr>
          <w:rFonts w:asciiTheme="minorHAnsi" w:hAnsiTheme="minorHAnsi" w:cstheme="minorHAnsi"/>
          <w:b/>
          <w:bCs/>
          <w:sz w:val="22"/>
          <w:szCs w:val="22"/>
        </w:rPr>
        <w:t>ACHD OWNED CONDUIT IMPACTS</w:t>
      </w:r>
    </w:p>
    <w:p w14:paraId="779533F4"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31F71D17" w14:textId="77777777" w:rsidR="00564B90" w:rsidRDefault="00564B90" w:rsidP="00D938F2">
      <w:pPr>
        <w:pStyle w:val="ListParagraph"/>
        <w:ind w:right="1008"/>
        <w:rPr>
          <w:rFonts w:asciiTheme="minorHAnsi" w:hAnsiTheme="minorHAnsi" w:cstheme="minorHAnsi"/>
          <w:sz w:val="22"/>
          <w:szCs w:val="22"/>
        </w:rPr>
      </w:pPr>
      <w:r w:rsidRPr="00E73961">
        <w:rPr>
          <w:rFonts w:asciiTheme="minorHAnsi" w:hAnsiTheme="minorHAnsi" w:cstheme="minorHAnsi"/>
          <w:sz w:val="22"/>
          <w:szCs w:val="22"/>
        </w:rPr>
        <w:t>ACHD-owned conduit may be shallow and located directly behind the curb or under the sidewalk.  The Contractor’s method of sidewalk and/or curb removal shall be done in a manner to avoid damage to conduit and fiber.  Any damage shall be repaired at the Contractor’s expense.</w:t>
      </w:r>
    </w:p>
    <w:p w14:paraId="7023C229" w14:textId="77777777" w:rsidR="00564B90" w:rsidRPr="00E73961" w:rsidRDefault="00564B90" w:rsidP="00D938F2">
      <w:pPr>
        <w:pStyle w:val="ListParagraph"/>
        <w:ind w:right="1008"/>
        <w:rPr>
          <w:rFonts w:asciiTheme="minorHAnsi" w:hAnsiTheme="minorHAnsi" w:cstheme="minorHAnsi"/>
          <w:snapToGrid/>
          <w:sz w:val="22"/>
          <w:szCs w:val="22"/>
        </w:rPr>
      </w:pPr>
    </w:p>
    <w:p w14:paraId="26DC91B0" w14:textId="77777777" w:rsidR="00160500" w:rsidRPr="00F80C13" w:rsidRDefault="001B5C22" w:rsidP="00D938F2">
      <w:pPr>
        <w:widowControl/>
        <w:numPr>
          <w:ilvl w:val="0"/>
          <w:numId w:val="2"/>
        </w:numPr>
        <w:tabs>
          <w:tab w:val="center" w:pos="4680"/>
          <w:tab w:val="left" w:leader="dot" w:pos="6300"/>
        </w:tabs>
        <w:ind w:left="720" w:right="1008"/>
        <w:outlineLvl w:val="0"/>
        <w:rPr>
          <w:rFonts w:asciiTheme="minorHAnsi" w:hAnsiTheme="minorHAnsi" w:cstheme="minorHAnsi"/>
          <w:b/>
          <w:bCs/>
          <w:sz w:val="22"/>
          <w:szCs w:val="22"/>
        </w:rPr>
      </w:pPr>
      <w:r w:rsidRPr="00F80C13">
        <w:rPr>
          <w:rFonts w:asciiTheme="minorHAnsi" w:hAnsiTheme="minorHAnsi" w:cstheme="minorHAnsi"/>
          <w:b/>
          <w:bCs/>
          <w:sz w:val="22"/>
          <w:szCs w:val="22"/>
        </w:rPr>
        <w:t>AMERICANS WITH DISABILITY ACCESS (</w:t>
      </w:r>
      <w:r w:rsidR="00160500" w:rsidRPr="00F80C13">
        <w:rPr>
          <w:rFonts w:asciiTheme="minorHAnsi" w:hAnsiTheme="minorHAnsi" w:cstheme="minorHAnsi"/>
          <w:b/>
          <w:bCs/>
          <w:sz w:val="22"/>
          <w:szCs w:val="22"/>
        </w:rPr>
        <w:t>ADA</w:t>
      </w:r>
      <w:r w:rsidRPr="00F80C13">
        <w:rPr>
          <w:rFonts w:asciiTheme="minorHAnsi" w:hAnsiTheme="minorHAnsi" w:cstheme="minorHAnsi"/>
          <w:b/>
          <w:bCs/>
          <w:sz w:val="22"/>
          <w:szCs w:val="22"/>
        </w:rPr>
        <w:t>)</w:t>
      </w:r>
      <w:r w:rsidR="00160500" w:rsidRPr="00F80C13">
        <w:rPr>
          <w:rFonts w:asciiTheme="minorHAnsi" w:hAnsiTheme="minorHAnsi" w:cstheme="minorHAnsi"/>
          <w:b/>
          <w:bCs/>
          <w:sz w:val="22"/>
          <w:szCs w:val="22"/>
        </w:rPr>
        <w:t xml:space="preserve"> DURING CONSTRUCTION</w:t>
      </w:r>
    </w:p>
    <w:p w14:paraId="76CDCAE6" w14:textId="77777777" w:rsidR="001B5C22" w:rsidRDefault="001B5C22" w:rsidP="00D938F2">
      <w:pPr>
        <w:widowControl/>
        <w:tabs>
          <w:tab w:val="center" w:pos="4680"/>
          <w:tab w:val="left" w:leader="dot" w:pos="6300"/>
        </w:tabs>
        <w:ind w:left="720" w:right="1008"/>
        <w:outlineLvl w:val="0"/>
        <w:rPr>
          <w:rFonts w:asciiTheme="minorHAnsi" w:hAnsiTheme="minorHAnsi" w:cstheme="minorHAnsi"/>
          <w:b/>
          <w:bCs/>
          <w:sz w:val="22"/>
          <w:szCs w:val="22"/>
          <w:highlight w:val="cyan"/>
        </w:rPr>
      </w:pPr>
    </w:p>
    <w:p w14:paraId="4FEDE213" w14:textId="77777777" w:rsidR="00641600" w:rsidRDefault="00641600" w:rsidP="00D938F2">
      <w:pPr>
        <w:autoSpaceDE w:val="0"/>
        <w:autoSpaceDN w:val="0"/>
        <w:adjustRightInd w:val="0"/>
        <w:ind w:left="720" w:right="1008"/>
        <w:rPr>
          <w:rFonts w:asciiTheme="minorHAnsi" w:hAnsiTheme="minorHAnsi"/>
          <w:b/>
          <w:bCs/>
          <w:sz w:val="22"/>
          <w:szCs w:val="22"/>
        </w:rPr>
      </w:pPr>
      <w:r>
        <w:rPr>
          <w:rFonts w:asciiTheme="minorHAnsi" w:hAnsiTheme="minorHAnsi"/>
          <w:bCs/>
          <w:sz w:val="22"/>
          <w:szCs w:val="22"/>
        </w:rPr>
        <w:t>The needs and control of all road users (motorists, bicyclists, and pedestrians within the highway and/or public right-of-way, including persons with disabilities in accordance with the Americans with Disabilities Act of 1990 (ADA), Title II, Paragraph 35.130) through a temporary traffic control “TTC” zone shall be an essential part of highway construction, utility work, maintenance operations, and the management of traffic incidents</w:t>
      </w:r>
      <w:r>
        <w:rPr>
          <w:rFonts w:asciiTheme="minorHAnsi" w:hAnsiTheme="minorHAnsi"/>
          <w:b/>
          <w:bCs/>
          <w:sz w:val="22"/>
          <w:szCs w:val="22"/>
        </w:rPr>
        <w:t xml:space="preserve">.  </w:t>
      </w:r>
      <w:r>
        <w:rPr>
          <w:rFonts w:asciiTheme="minorHAnsi" w:hAnsiTheme="minorHAnsi"/>
          <w:sz w:val="22"/>
          <w:szCs w:val="22"/>
        </w:rPr>
        <w:t>The primary function of TTC is to provide for the reasonably safe and efficient movement of road users</w:t>
      </w:r>
      <w:r>
        <w:rPr>
          <w:rFonts w:asciiTheme="minorHAnsi" w:hAnsiTheme="minorHAnsi"/>
          <w:b/>
          <w:bCs/>
          <w:sz w:val="22"/>
          <w:szCs w:val="22"/>
        </w:rPr>
        <w:t xml:space="preserve"> </w:t>
      </w:r>
      <w:r>
        <w:rPr>
          <w:rFonts w:asciiTheme="minorHAnsi" w:hAnsiTheme="minorHAnsi"/>
          <w:sz w:val="22"/>
          <w:szCs w:val="22"/>
        </w:rPr>
        <w:t>through or around TTC zones while reasonably protecting workers, responders to traffic incidents, and</w:t>
      </w:r>
      <w:r>
        <w:rPr>
          <w:rFonts w:asciiTheme="minorHAnsi" w:hAnsiTheme="minorHAnsi"/>
          <w:b/>
          <w:bCs/>
          <w:sz w:val="22"/>
          <w:szCs w:val="22"/>
        </w:rPr>
        <w:t xml:space="preserve"> </w:t>
      </w:r>
      <w:r>
        <w:rPr>
          <w:rFonts w:asciiTheme="minorHAnsi" w:hAnsiTheme="minorHAnsi"/>
          <w:sz w:val="22"/>
          <w:szCs w:val="22"/>
        </w:rPr>
        <w:t>equipment.</w:t>
      </w:r>
    </w:p>
    <w:p w14:paraId="7406CAF1" w14:textId="77777777" w:rsidR="00641600" w:rsidRDefault="00641600" w:rsidP="00D938F2">
      <w:pPr>
        <w:ind w:left="720" w:right="1008"/>
        <w:rPr>
          <w:rFonts w:asciiTheme="minorHAnsi" w:hAnsiTheme="minorHAnsi"/>
          <w:sz w:val="22"/>
          <w:szCs w:val="22"/>
        </w:rPr>
      </w:pPr>
    </w:p>
    <w:p w14:paraId="43A469CD" w14:textId="77777777" w:rsidR="00641600" w:rsidRDefault="00641600" w:rsidP="00D938F2">
      <w:pPr>
        <w:autoSpaceDE w:val="0"/>
        <w:autoSpaceDN w:val="0"/>
        <w:adjustRightInd w:val="0"/>
        <w:ind w:left="720" w:right="1008"/>
        <w:rPr>
          <w:rFonts w:asciiTheme="minorHAnsi" w:hAnsiTheme="minorHAnsi"/>
          <w:sz w:val="22"/>
          <w:szCs w:val="22"/>
        </w:rPr>
      </w:pPr>
      <w:r>
        <w:rPr>
          <w:rFonts w:asciiTheme="minorHAnsi" w:hAnsiTheme="minorHAnsi"/>
          <w:sz w:val="22"/>
          <w:szCs w:val="22"/>
        </w:rPr>
        <w:t xml:space="preserve">Temporary facilities, including reasonably safe pedestrian routes around work sites, are also covered by the accessibility requirements of the Americans with Disabilities Act of 1990 (ADA) (Public Law 101-336, 104 Stat.327, July 26, 1990. 42 USC 12101-12213 (as amended)).  Implementation of TTC plans and installation and maintenance of devices shall be the responsibility of the contractor performing the construction, alteration and/or maintenance of the highway or public right-of-way.  </w:t>
      </w:r>
      <w:r w:rsidR="005F3F49">
        <w:rPr>
          <w:rFonts w:asciiTheme="minorHAnsi" w:hAnsiTheme="minorHAnsi"/>
          <w:sz w:val="22"/>
          <w:szCs w:val="22"/>
        </w:rPr>
        <w:t xml:space="preserve">Temporary traffic control for pedestrians shall meet the accessibility requirements (Standards) set forth in Part 6 of the MUTCD.  </w:t>
      </w:r>
      <w:r>
        <w:rPr>
          <w:rFonts w:asciiTheme="minorHAnsi" w:hAnsiTheme="minorHAnsi"/>
          <w:sz w:val="22"/>
          <w:szCs w:val="22"/>
        </w:rPr>
        <w:t xml:space="preserve">When an existing continuous sidewalk or street crossing route cannot be maintained for pedestrians because of construction, either temporary walkways with curb ramps are to be provided, or the construction shall be phased to maintain access to the affected addresses.  </w:t>
      </w:r>
      <w:r>
        <w:rPr>
          <w:rFonts w:asciiTheme="minorHAnsi" w:hAnsiTheme="minorHAnsi"/>
          <w:b/>
          <w:sz w:val="22"/>
          <w:szCs w:val="22"/>
        </w:rPr>
        <w:t>Contractors shall be allowed flexibility as long as the requirements are met.</w:t>
      </w:r>
    </w:p>
    <w:p w14:paraId="157BA6D5" w14:textId="77777777" w:rsidR="00641600" w:rsidRDefault="00641600" w:rsidP="00D938F2">
      <w:pPr>
        <w:ind w:left="720" w:right="1008"/>
        <w:rPr>
          <w:rFonts w:asciiTheme="minorHAnsi" w:hAnsiTheme="minorHAnsi"/>
          <w:b/>
          <w:sz w:val="22"/>
          <w:szCs w:val="22"/>
        </w:rPr>
      </w:pPr>
    </w:p>
    <w:p w14:paraId="43BBE630" w14:textId="77777777" w:rsidR="00641600" w:rsidRDefault="00641600" w:rsidP="00D938F2">
      <w:pPr>
        <w:ind w:left="720" w:right="1008"/>
        <w:rPr>
          <w:rFonts w:asciiTheme="minorHAnsi" w:hAnsiTheme="minorHAnsi"/>
          <w:sz w:val="22"/>
          <w:szCs w:val="22"/>
        </w:rPr>
      </w:pPr>
      <w:r>
        <w:rPr>
          <w:rFonts w:asciiTheme="minorHAnsi" w:hAnsiTheme="minorHAnsi"/>
          <w:sz w:val="22"/>
          <w:szCs w:val="22"/>
        </w:rPr>
        <w:t>The location of the construction project and whether or not accessible facilities are present shall also determine the extent of the needed temporary facilities</w:t>
      </w:r>
      <w:r>
        <w:rPr>
          <w:rFonts w:asciiTheme="minorHAnsi" w:hAnsiTheme="minorHAnsi"/>
          <w:b/>
          <w:sz w:val="22"/>
          <w:szCs w:val="22"/>
        </w:rPr>
        <w:t xml:space="preserve">. The contractor is only required to maintain practical continuity </w:t>
      </w:r>
      <w:r>
        <w:rPr>
          <w:rFonts w:asciiTheme="minorHAnsi" w:hAnsiTheme="minorHAnsi"/>
          <w:sz w:val="22"/>
          <w:szCs w:val="22"/>
        </w:rPr>
        <w:t>where accessible facilities already exist</w:t>
      </w:r>
      <w:r>
        <w:rPr>
          <w:rFonts w:asciiTheme="minorHAnsi" w:hAnsiTheme="minorHAnsi"/>
          <w:b/>
          <w:sz w:val="22"/>
          <w:szCs w:val="22"/>
        </w:rPr>
        <w:t>.</w:t>
      </w:r>
      <w:r>
        <w:rPr>
          <w:rFonts w:asciiTheme="minorHAnsi" w:hAnsiTheme="minorHAnsi"/>
          <w:sz w:val="22"/>
          <w:szCs w:val="22"/>
        </w:rPr>
        <w:t xml:space="preserve"> On low speed rural roads that do not have sidewalks and are used by bicyclists, no additional measures are needed as the bicycles can share the available travel lanes with other traffic.  On moderate to higher speed rural roads, if a bike lane exists then it should be properly detoured, complete with signage, to provide a safe route through or around the work area.  If a road or bridge project affects vehicular traffic to a business, residence, school or any other type of pedestrian generating location with existing accessible facilities, then pedestrian and handicapped access must be maintained. </w:t>
      </w:r>
    </w:p>
    <w:p w14:paraId="1A7A8ABE" w14:textId="77777777" w:rsidR="00641600" w:rsidRDefault="00641600" w:rsidP="00D938F2">
      <w:pPr>
        <w:ind w:left="720" w:right="1008"/>
        <w:rPr>
          <w:rFonts w:asciiTheme="minorHAnsi" w:hAnsiTheme="minorHAnsi"/>
          <w:b/>
          <w:sz w:val="22"/>
          <w:szCs w:val="22"/>
        </w:rPr>
      </w:pPr>
    </w:p>
    <w:p w14:paraId="6A29638D" w14:textId="77777777" w:rsidR="00641600" w:rsidRDefault="00641600" w:rsidP="00D938F2">
      <w:pPr>
        <w:ind w:left="720" w:right="1008"/>
        <w:rPr>
          <w:rFonts w:asciiTheme="minorHAnsi" w:hAnsiTheme="minorHAnsi"/>
          <w:sz w:val="22"/>
          <w:szCs w:val="22"/>
        </w:rPr>
      </w:pPr>
      <w:r>
        <w:rPr>
          <w:rFonts w:asciiTheme="minorHAnsi" w:hAnsiTheme="minorHAnsi"/>
          <w:sz w:val="22"/>
          <w:szCs w:val="22"/>
        </w:rPr>
        <w:t xml:space="preserve">A continuous route for all pedestrians, including the disabled and bicyclists, shall be maintained at all times.  When existing pedestrian facilities are disrupted, closed, or relocated in a TTC zone, the temporary facilities shall be detectable and include accessibility features consistent with the features present in the existing pedestrian facility.  The temporary route should enable pedestrians to bypass the construction site while minimizing the retracing of their steps or going significantly out of their way.  Additional consideration must be given to the disabled since they may not have the physical or cognitive ability to improvise (e.g. balancing along the curb or a very narrow path) or use unofficial alternatives (e.g. using an adjacent grass surface).  Temporary routes must meet the accessibility guidelines of the ADA for permanent facilities and shall be marked with the proper signage. Should existing crosswalks at signalized intersections be closed or made inaccessible, temporary crosswalks </w:t>
      </w:r>
      <w:r>
        <w:rPr>
          <w:rFonts w:asciiTheme="minorHAnsi" w:hAnsiTheme="minorHAnsi"/>
          <w:sz w:val="22"/>
          <w:szCs w:val="22"/>
        </w:rPr>
        <w:lastRenderedPageBreak/>
        <w:t>should be painted in an accessible location.  Temporary signals should include pedestrian phases.</w:t>
      </w:r>
    </w:p>
    <w:p w14:paraId="50DD11D5" w14:textId="77777777" w:rsidR="00641600" w:rsidRDefault="00641600" w:rsidP="00D938F2">
      <w:pPr>
        <w:ind w:left="720" w:right="1008"/>
        <w:rPr>
          <w:rFonts w:asciiTheme="minorHAnsi" w:hAnsiTheme="minorHAnsi"/>
          <w:sz w:val="22"/>
          <w:szCs w:val="22"/>
        </w:rPr>
      </w:pPr>
    </w:p>
    <w:p w14:paraId="4C01EAA6" w14:textId="77777777" w:rsidR="00641600" w:rsidRDefault="00641600" w:rsidP="00D938F2">
      <w:pPr>
        <w:ind w:left="720" w:right="1008"/>
        <w:rPr>
          <w:rFonts w:asciiTheme="minorHAnsi" w:hAnsiTheme="minorHAnsi"/>
          <w:sz w:val="22"/>
          <w:szCs w:val="22"/>
        </w:rPr>
      </w:pPr>
      <w:r>
        <w:rPr>
          <w:rFonts w:asciiTheme="minorHAnsi" w:hAnsiTheme="minorHAnsi"/>
          <w:sz w:val="22"/>
          <w:szCs w:val="22"/>
        </w:rPr>
        <w:t>Contractors shall not block temporary walkways with contractor parking, materials piles, signs, rubble or rubbish.  Construction equipment and equipment operation must be separated from the temporary walkways.  At work zones where higher volumes of pedestrian traffic or school children exist, pedestrian fences or other protective barriers may be needed to prevent access into the construction area.</w:t>
      </w:r>
    </w:p>
    <w:p w14:paraId="0093CD15" w14:textId="77777777" w:rsidR="00641600" w:rsidRDefault="00641600" w:rsidP="00D938F2">
      <w:pPr>
        <w:ind w:left="720" w:right="1008"/>
        <w:rPr>
          <w:rFonts w:asciiTheme="minorHAnsi" w:hAnsiTheme="minorHAnsi"/>
          <w:sz w:val="22"/>
          <w:szCs w:val="22"/>
        </w:rPr>
      </w:pPr>
    </w:p>
    <w:p w14:paraId="412F4BE3" w14:textId="77777777" w:rsidR="00641600" w:rsidRDefault="00641600" w:rsidP="00D938F2">
      <w:pPr>
        <w:ind w:left="720" w:right="1008"/>
        <w:rPr>
          <w:rFonts w:asciiTheme="minorHAnsi" w:hAnsiTheme="minorHAnsi"/>
          <w:sz w:val="22"/>
          <w:szCs w:val="22"/>
        </w:rPr>
      </w:pPr>
      <w:r>
        <w:rPr>
          <w:rFonts w:asciiTheme="minorHAnsi" w:hAnsiTheme="minorHAnsi"/>
          <w:sz w:val="22"/>
          <w:szCs w:val="22"/>
        </w:rPr>
        <w:t>Detour and diversion routes, when used for pedestrians and bicyclists, should be evaluated for the following items:</w:t>
      </w:r>
    </w:p>
    <w:p w14:paraId="4E7F1237" w14:textId="77777777" w:rsidR="00E31FD6" w:rsidRDefault="00E31FD6" w:rsidP="00D938F2">
      <w:pPr>
        <w:ind w:left="720" w:right="1008"/>
        <w:rPr>
          <w:rFonts w:asciiTheme="minorHAnsi" w:hAnsiTheme="minorHAnsi"/>
          <w:sz w:val="22"/>
          <w:szCs w:val="22"/>
        </w:rPr>
      </w:pPr>
    </w:p>
    <w:p w14:paraId="7BEAA99C"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rPr>
        <w:t>Direct conflicts between pedestrians and vehicular traffic, work vehicles, and other work activities must be reduced with protective barriers or continuous high contrast fencing (min 36” high with a 6” high toe board).  See MUTCD 6F.68 and 6D.02</w:t>
      </w:r>
    </w:p>
    <w:p w14:paraId="7479B982" w14:textId="77777777" w:rsidR="00E31FD6" w:rsidRDefault="00E31FD6" w:rsidP="00E31FD6">
      <w:pPr>
        <w:widowControl/>
        <w:snapToGrid w:val="0"/>
        <w:ind w:left="1224" w:right="1008"/>
        <w:rPr>
          <w:rFonts w:asciiTheme="minorHAnsi" w:hAnsiTheme="minorHAnsi"/>
          <w:sz w:val="22"/>
          <w:szCs w:val="22"/>
        </w:rPr>
      </w:pPr>
    </w:p>
    <w:p w14:paraId="7CCEA988"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rPr>
        <w:t>Temporary pedestrian facilities should provide safe, accessible routes that replicate as nearly as practical the most desirable characteristics of the existing facility, and parallel the disrupted route whenever possible.  A smooth, continuous hard surface should be provided throughout the entire length of the temporary pedestrian facility.  There should be no curbs or abrupt changes in grade or terrain that could cause tripping or be a barrier to wheelchair use.  The geometry and alignment of the facility should meet the applicable requirements of the Americans with Disabilities Act Accessibility Guidelines (ADAAG) for Buildings and Facilities.  See MUTCD 6D.01 and 6D.02</w:t>
      </w:r>
    </w:p>
    <w:p w14:paraId="13251B40" w14:textId="77777777" w:rsidR="00E31FD6" w:rsidRDefault="00E31FD6" w:rsidP="00E31FD6">
      <w:pPr>
        <w:widowControl/>
        <w:snapToGrid w:val="0"/>
        <w:ind w:left="1224" w:right="1008"/>
        <w:rPr>
          <w:rFonts w:asciiTheme="minorHAnsi" w:hAnsiTheme="minorHAnsi"/>
          <w:sz w:val="22"/>
          <w:szCs w:val="22"/>
        </w:rPr>
      </w:pPr>
    </w:p>
    <w:p w14:paraId="119314DC"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u w:val="single"/>
        </w:rPr>
        <w:t>Advance information</w:t>
      </w:r>
      <w:r>
        <w:rPr>
          <w:rFonts w:asciiTheme="minorHAnsi" w:hAnsiTheme="minorHAnsi"/>
          <w:sz w:val="22"/>
          <w:szCs w:val="22"/>
        </w:rPr>
        <w:t xml:space="preserve"> placed at appropriate distances before the work zone allowing pedestrians to make timely decisions about routes through or around the work zone.  See MUTCD 6F.14</w:t>
      </w:r>
    </w:p>
    <w:p w14:paraId="5293EEA6" w14:textId="77777777" w:rsidR="00E31FD6" w:rsidRDefault="00E31FD6" w:rsidP="00E31FD6">
      <w:pPr>
        <w:widowControl/>
        <w:snapToGrid w:val="0"/>
        <w:ind w:left="1224" w:right="1008"/>
        <w:rPr>
          <w:rFonts w:asciiTheme="minorHAnsi" w:hAnsiTheme="minorHAnsi"/>
          <w:sz w:val="22"/>
          <w:szCs w:val="22"/>
        </w:rPr>
      </w:pPr>
    </w:p>
    <w:p w14:paraId="10372F06"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u w:val="single"/>
        </w:rPr>
        <w:t>Transition information</w:t>
      </w:r>
      <w:r>
        <w:rPr>
          <w:rFonts w:asciiTheme="minorHAnsi" w:hAnsiTheme="minorHAnsi"/>
          <w:sz w:val="22"/>
          <w:szCs w:val="22"/>
        </w:rPr>
        <w:t xml:space="preserve"> allowing pedestrians to find a safe path through and around work zones, which is critical when the pathway is restricted, diverted or detoured.  See MUTCD 6F.14</w:t>
      </w:r>
    </w:p>
    <w:p w14:paraId="7E2F7690" w14:textId="77777777" w:rsidR="00E31FD6" w:rsidRDefault="00E31FD6" w:rsidP="00E31FD6">
      <w:pPr>
        <w:widowControl/>
        <w:snapToGrid w:val="0"/>
        <w:ind w:left="1224" w:right="1008"/>
        <w:rPr>
          <w:rFonts w:asciiTheme="minorHAnsi" w:hAnsiTheme="minorHAnsi"/>
          <w:sz w:val="22"/>
          <w:szCs w:val="22"/>
        </w:rPr>
      </w:pPr>
    </w:p>
    <w:p w14:paraId="7DE46147"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u w:val="single"/>
        </w:rPr>
        <w:t>Work area information</w:t>
      </w:r>
      <w:r>
        <w:rPr>
          <w:rFonts w:asciiTheme="minorHAnsi" w:hAnsiTheme="minorHAnsi"/>
          <w:sz w:val="22"/>
          <w:szCs w:val="22"/>
        </w:rPr>
        <w:t xml:space="preserve"> assisting in safe passage of pedestrians through the work zone.  This information is needed on all pedestrian routes except detours.  See MUTCD 6F.14</w:t>
      </w:r>
    </w:p>
    <w:p w14:paraId="3D74E172" w14:textId="77777777" w:rsidR="00E31FD6" w:rsidRDefault="00E31FD6" w:rsidP="00E31FD6">
      <w:pPr>
        <w:widowControl/>
        <w:snapToGrid w:val="0"/>
        <w:ind w:left="1224" w:right="1008"/>
        <w:rPr>
          <w:rFonts w:asciiTheme="minorHAnsi" w:hAnsiTheme="minorHAnsi"/>
          <w:sz w:val="22"/>
          <w:szCs w:val="22"/>
        </w:rPr>
      </w:pPr>
    </w:p>
    <w:p w14:paraId="47F9A79B"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u w:val="single"/>
        </w:rPr>
        <w:t>Exit information</w:t>
      </w:r>
      <w:r>
        <w:rPr>
          <w:rFonts w:asciiTheme="minorHAnsi" w:hAnsiTheme="minorHAnsi"/>
          <w:sz w:val="22"/>
          <w:szCs w:val="22"/>
        </w:rPr>
        <w:t xml:space="preserve"> directing pedestrians back to the original route.  See MUTCD 6F.14</w:t>
      </w:r>
    </w:p>
    <w:p w14:paraId="417A23B0" w14:textId="77777777" w:rsidR="00E31FD6" w:rsidRDefault="00E31FD6" w:rsidP="00E31FD6">
      <w:pPr>
        <w:widowControl/>
        <w:snapToGrid w:val="0"/>
        <w:ind w:left="1224" w:right="1008"/>
        <w:rPr>
          <w:rFonts w:asciiTheme="minorHAnsi" w:hAnsiTheme="minorHAnsi"/>
          <w:sz w:val="22"/>
          <w:szCs w:val="22"/>
        </w:rPr>
      </w:pPr>
    </w:p>
    <w:p w14:paraId="05B7F44D"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rPr>
        <w:t>Crosswalk placement at intersections may need additional signage, temporary striping, traffic signal modification, pedestrian signals with audible alarms if justified, proper push button height, and ramps.  See MUTCD 6H.29, 6F.80, and 4E.06</w:t>
      </w:r>
    </w:p>
    <w:p w14:paraId="7D23EDE2" w14:textId="77777777" w:rsidR="00E31FD6" w:rsidRDefault="00E31FD6" w:rsidP="00E31FD6">
      <w:pPr>
        <w:widowControl/>
        <w:snapToGrid w:val="0"/>
        <w:ind w:left="1224" w:right="1008"/>
        <w:rPr>
          <w:rFonts w:asciiTheme="minorHAnsi" w:hAnsiTheme="minorHAnsi"/>
          <w:sz w:val="22"/>
          <w:szCs w:val="22"/>
        </w:rPr>
      </w:pPr>
    </w:p>
    <w:p w14:paraId="6669F4FB"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rPr>
        <w:t>Accommodations for other transit forms (busses, trains etc.) are made.  See MUTCD 6D.02</w:t>
      </w:r>
    </w:p>
    <w:p w14:paraId="29477C82" w14:textId="77777777" w:rsidR="00E31FD6" w:rsidRDefault="00E31FD6" w:rsidP="00E31FD6">
      <w:pPr>
        <w:widowControl/>
        <w:snapToGrid w:val="0"/>
        <w:ind w:left="1224" w:right="1008"/>
        <w:rPr>
          <w:rFonts w:asciiTheme="minorHAnsi" w:hAnsiTheme="minorHAnsi"/>
          <w:sz w:val="22"/>
          <w:szCs w:val="22"/>
        </w:rPr>
      </w:pPr>
    </w:p>
    <w:p w14:paraId="368049D7"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rPr>
        <w:t>Requirements of the ADAAG and MUTCD are adhered to.</w:t>
      </w:r>
    </w:p>
    <w:p w14:paraId="729D82F0" w14:textId="77777777" w:rsidR="00E31FD6" w:rsidRDefault="00E31FD6" w:rsidP="00E31FD6">
      <w:pPr>
        <w:widowControl/>
        <w:snapToGrid w:val="0"/>
        <w:ind w:left="1224" w:right="1008"/>
        <w:rPr>
          <w:rFonts w:asciiTheme="minorHAnsi" w:hAnsiTheme="minorHAnsi"/>
          <w:sz w:val="22"/>
          <w:szCs w:val="22"/>
        </w:rPr>
      </w:pPr>
    </w:p>
    <w:p w14:paraId="1FB5161E" w14:textId="77777777" w:rsidR="00641600" w:rsidRDefault="00641600" w:rsidP="00B80DD6">
      <w:pPr>
        <w:widowControl/>
        <w:numPr>
          <w:ilvl w:val="0"/>
          <w:numId w:val="17"/>
        </w:numPr>
        <w:snapToGrid w:val="0"/>
        <w:ind w:left="1224" w:right="1008"/>
        <w:rPr>
          <w:rFonts w:asciiTheme="minorHAnsi" w:hAnsiTheme="minorHAnsi"/>
          <w:sz w:val="22"/>
          <w:szCs w:val="22"/>
        </w:rPr>
      </w:pPr>
      <w:r>
        <w:rPr>
          <w:rFonts w:asciiTheme="minorHAnsi" w:hAnsiTheme="minorHAnsi"/>
          <w:sz w:val="22"/>
          <w:szCs w:val="22"/>
        </w:rPr>
        <w:t>Access is maintained to the affected businesses and residences.</w:t>
      </w:r>
    </w:p>
    <w:p w14:paraId="011E4A27" w14:textId="77777777" w:rsidR="00E31FD6" w:rsidRDefault="00E31FD6" w:rsidP="00E31FD6">
      <w:pPr>
        <w:pStyle w:val="ListParagraph"/>
        <w:rPr>
          <w:rFonts w:asciiTheme="minorHAnsi" w:hAnsiTheme="minorHAnsi"/>
          <w:sz w:val="22"/>
          <w:szCs w:val="22"/>
        </w:rPr>
      </w:pPr>
    </w:p>
    <w:p w14:paraId="267DB2A4" w14:textId="77777777" w:rsidR="00D938F2" w:rsidRDefault="00D938F2" w:rsidP="00D938F2">
      <w:pPr>
        <w:widowControl/>
        <w:snapToGrid w:val="0"/>
        <w:ind w:left="720"/>
        <w:rPr>
          <w:rFonts w:asciiTheme="minorHAnsi" w:hAnsiTheme="minorHAnsi"/>
          <w:sz w:val="22"/>
          <w:szCs w:val="22"/>
        </w:rPr>
      </w:pPr>
    </w:p>
    <w:p w14:paraId="3F3AFEBA" w14:textId="77777777" w:rsidR="000E3A47" w:rsidRPr="00E9640C" w:rsidRDefault="000E3A47" w:rsidP="00D938F2">
      <w:pPr>
        <w:pStyle w:val="BodyTextIndent"/>
        <w:keepNext/>
        <w:numPr>
          <w:ilvl w:val="0"/>
          <w:numId w:val="2"/>
        </w:numPr>
        <w:ind w:left="720" w:right="1008"/>
        <w:rPr>
          <w:rFonts w:asciiTheme="minorHAnsi" w:hAnsiTheme="minorHAnsi" w:cstheme="minorHAnsi"/>
          <w:b/>
          <w:sz w:val="22"/>
          <w:szCs w:val="22"/>
        </w:rPr>
      </w:pPr>
      <w:r w:rsidRPr="00E9640C">
        <w:rPr>
          <w:rFonts w:asciiTheme="minorHAnsi" w:hAnsiTheme="minorHAnsi" w:cstheme="minorHAnsi"/>
          <w:b/>
          <w:sz w:val="22"/>
          <w:szCs w:val="22"/>
        </w:rPr>
        <w:lastRenderedPageBreak/>
        <w:t>ASPHALT AND CONCRETE CUTTING</w:t>
      </w:r>
    </w:p>
    <w:p w14:paraId="554AF927" w14:textId="77777777" w:rsidR="000E3A47" w:rsidRPr="00E9640C" w:rsidRDefault="000E3A47" w:rsidP="00D938F2">
      <w:pPr>
        <w:keepNext/>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38452B94" w14:textId="77777777" w:rsidR="000E3A47" w:rsidRDefault="000E3A47" w:rsidP="00D938F2">
      <w:pPr>
        <w:pStyle w:val="BodyTextIndent"/>
        <w:keepNext/>
        <w:ind w:left="720" w:right="1008"/>
        <w:rPr>
          <w:rFonts w:asciiTheme="minorHAnsi" w:hAnsiTheme="minorHAnsi" w:cstheme="minorHAnsi"/>
          <w:sz w:val="22"/>
          <w:szCs w:val="22"/>
        </w:rPr>
      </w:pPr>
      <w:r w:rsidRPr="00E9640C">
        <w:rPr>
          <w:rFonts w:asciiTheme="minorHAnsi" w:hAnsiTheme="minorHAnsi" w:cstheme="minorHAnsi"/>
          <w:sz w:val="22"/>
          <w:szCs w:val="22"/>
        </w:rPr>
        <w:t>Asphalt pavement and concrete cutting shall be incidental to other items of this contract.  Contractor shall ensure that cuts made in asphalt and concrete for trenches are parallel and do not wander or diverge from the intended line.</w:t>
      </w:r>
    </w:p>
    <w:p w14:paraId="50A5A182" w14:textId="77777777" w:rsidR="003D4400" w:rsidRDefault="003D4400" w:rsidP="00D938F2">
      <w:pPr>
        <w:pStyle w:val="BodyTextIndent"/>
        <w:keepNext/>
        <w:ind w:left="720" w:right="1008"/>
        <w:rPr>
          <w:rFonts w:asciiTheme="minorHAnsi" w:hAnsiTheme="minorHAnsi" w:cstheme="minorHAnsi"/>
          <w:sz w:val="22"/>
          <w:szCs w:val="22"/>
        </w:rPr>
      </w:pPr>
    </w:p>
    <w:p w14:paraId="7D31E2C5" w14:textId="77777777" w:rsidR="003D4400" w:rsidRDefault="003D4400" w:rsidP="00D938F2">
      <w:pPr>
        <w:pStyle w:val="BodyTextIndent"/>
        <w:keepNext/>
        <w:ind w:left="720" w:right="1008"/>
        <w:rPr>
          <w:rFonts w:asciiTheme="minorHAnsi" w:hAnsiTheme="minorHAnsi" w:cstheme="minorHAnsi"/>
          <w:sz w:val="22"/>
          <w:szCs w:val="22"/>
        </w:rPr>
      </w:pPr>
      <w:bookmarkStart w:id="0" w:name="_Hlk2592940"/>
      <w:r>
        <w:rPr>
          <w:rFonts w:asciiTheme="minorHAnsi" w:hAnsiTheme="minorHAnsi" w:cstheme="minorHAnsi"/>
          <w:sz w:val="22"/>
          <w:szCs w:val="22"/>
        </w:rPr>
        <w:t xml:space="preserve">Dust produced by </w:t>
      </w:r>
      <w:r w:rsidR="00BF232A">
        <w:rPr>
          <w:rFonts w:asciiTheme="minorHAnsi" w:hAnsiTheme="minorHAnsi" w:cstheme="minorHAnsi"/>
          <w:sz w:val="22"/>
          <w:szCs w:val="22"/>
        </w:rPr>
        <w:t xml:space="preserve">asphalt or </w:t>
      </w:r>
      <w:r>
        <w:rPr>
          <w:rFonts w:asciiTheme="minorHAnsi" w:hAnsiTheme="minorHAnsi" w:cstheme="minorHAnsi"/>
          <w:sz w:val="22"/>
          <w:szCs w:val="22"/>
        </w:rPr>
        <w:t xml:space="preserve">concrete saw cuts shall be collected using a high-powered vacuum dust control system, eliminating the dust from entering the atmosphere.  The suction device shall be attached to the cutting equipment or positioned to a assure a maximum amount </w:t>
      </w:r>
      <w:r w:rsidR="00BF232A">
        <w:rPr>
          <w:rFonts w:asciiTheme="minorHAnsi" w:hAnsiTheme="minorHAnsi" w:cstheme="minorHAnsi"/>
          <w:sz w:val="22"/>
          <w:szCs w:val="22"/>
        </w:rPr>
        <w:t xml:space="preserve">of dust will be collected before it can be released into the atmosphere.  The cost to ensure dust is collected during asphalt and concrete cutting shall be considered incidental to the cost of the project and no additional compensation will be made.  </w:t>
      </w:r>
    </w:p>
    <w:bookmarkEnd w:id="0"/>
    <w:p w14:paraId="7DD5AB01" w14:textId="77777777" w:rsidR="000E3A47" w:rsidRDefault="000E3A47" w:rsidP="00D938F2">
      <w:pPr>
        <w:pStyle w:val="BodyTextIndent"/>
        <w:ind w:left="720" w:right="1008"/>
        <w:rPr>
          <w:rFonts w:asciiTheme="minorHAnsi" w:hAnsiTheme="minorHAnsi" w:cstheme="minorHAnsi"/>
          <w:b/>
          <w:sz w:val="22"/>
          <w:szCs w:val="22"/>
        </w:rPr>
      </w:pPr>
    </w:p>
    <w:p w14:paraId="090E46EB" w14:textId="77777777" w:rsidR="000E3A47" w:rsidRPr="00C2069E" w:rsidRDefault="000E3A47" w:rsidP="00D938F2">
      <w:pPr>
        <w:pStyle w:val="BodyTextIndent"/>
        <w:numPr>
          <w:ilvl w:val="0"/>
          <w:numId w:val="2"/>
        </w:numPr>
        <w:ind w:left="720" w:right="1008"/>
        <w:rPr>
          <w:rFonts w:asciiTheme="minorHAnsi" w:hAnsiTheme="minorHAnsi" w:cstheme="minorHAnsi"/>
          <w:b/>
          <w:sz w:val="22"/>
          <w:szCs w:val="22"/>
        </w:rPr>
      </w:pPr>
      <w:r w:rsidRPr="00C2069E">
        <w:rPr>
          <w:rFonts w:asciiTheme="minorHAnsi" w:hAnsiTheme="minorHAnsi" w:cstheme="minorHAnsi"/>
          <w:b/>
          <w:sz w:val="22"/>
          <w:szCs w:val="22"/>
        </w:rPr>
        <w:t>BASIS OF PAYMENT</w:t>
      </w:r>
    </w:p>
    <w:p w14:paraId="03C35B19" w14:textId="77777777" w:rsidR="000E3A47" w:rsidRPr="00C2069E"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788A8A9F" w14:textId="77777777" w:rsidR="000E3A47" w:rsidRPr="00564B90" w:rsidRDefault="000E3A47" w:rsidP="00D938F2">
      <w:pPr>
        <w:ind w:left="720" w:right="1008"/>
        <w:rPr>
          <w:rFonts w:asciiTheme="minorHAnsi" w:hAnsiTheme="minorHAnsi" w:cstheme="minorHAnsi"/>
          <w:sz w:val="22"/>
          <w:szCs w:val="22"/>
        </w:rPr>
      </w:pPr>
      <w:r w:rsidRPr="00564B90">
        <w:rPr>
          <w:rFonts w:asciiTheme="minorHAnsi" w:hAnsiTheme="minorHAnsi" w:cstheme="minorHAnsi"/>
          <w:sz w:val="22"/>
          <w:szCs w:val="22"/>
        </w:rPr>
        <w:t>Except as modified herein, the various roadway work called for on the Bid Schedule shall be performed, measured, and paid for as indicated on said Bid Schedules and as provided in the 2017 IDAHO STANDARDS FOR PUBLIC WORKS CONSTRUCTION (ISPWC) and the latest supplements. The Contractor is required to have the current edition of the ISPWC standards to perform this work. Unless otherwise specified herein, all plan quantities are based upon in-place, completed and accepted units.</w:t>
      </w:r>
    </w:p>
    <w:p w14:paraId="75F4ECF8" w14:textId="77777777" w:rsidR="00564B90" w:rsidRPr="00564B90" w:rsidRDefault="00564B90" w:rsidP="00D938F2">
      <w:pPr>
        <w:ind w:left="720" w:right="1008"/>
        <w:rPr>
          <w:rFonts w:asciiTheme="minorHAnsi" w:hAnsiTheme="minorHAnsi" w:cstheme="minorHAnsi"/>
          <w:sz w:val="22"/>
          <w:szCs w:val="22"/>
        </w:rPr>
      </w:pPr>
    </w:p>
    <w:p w14:paraId="5033E5FF" w14:textId="77777777" w:rsidR="00564B90" w:rsidRPr="00D938F2" w:rsidRDefault="00564B90"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sidRPr="00564B90">
        <w:rPr>
          <w:rFonts w:asciiTheme="minorHAnsi" w:hAnsiTheme="minorHAnsi" w:cstheme="minorHAnsi"/>
          <w:b/>
          <w:bCs/>
          <w:sz w:val="22"/>
          <w:szCs w:val="22"/>
        </w:rPr>
        <w:t>BOISE CITY PARKING METER IMPACTS</w:t>
      </w:r>
    </w:p>
    <w:p w14:paraId="720B43DF" w14:textId="77777777" w:rsidR="00D938F2" w:rsidRPr="00564B90"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3537B2DB" w14:textId="77777777" w:rsidR="00564B90" w:rsidRPr="00E73961" w:rsidRDefault="00564B90" w:rsidP="00D938F2">
      <w:pPr>
        <w:pStyle w:val="ListParagraph"/>
        <w:ind w:right="1008"/>
        <w:rPr>
          <w:rFonts w:asciiTheme="minorHAnsi" w:hAnsiTheme="minorHAnsi" w:cstheme="minorHAnsi"/>
          <w:snapToGrid/>
          <w:sz w:val="22"/>
          <w:szCs w:val="22"/>
        </w:rPr>
      </w:pPr>
      <w:r w:rsidRPr="00E73961">
        <w:rPr>
          <w:rFonts w:asciiTheme="minorHAnsi" w:hAnsiTheme="minorHAnsi" w:cstheme="minorHAnsi"/>
          <w:sz w:val="22"/>
          <w:szCs w:val="22"/>
        </w:rPr>
        <w:t xml:space="preserve">Before removal of asphalt on any downtown streets with Boise City Parking Meters, the Contractor shall notify Boise City Parking in writing at least 15 days prior to the start of work to remove their parking sensors embedded in the asphalt.  The Contractor shall be responsible for replacement costs of the sensors if this requirement is not met.  Contact Boise City Parking Services, Shane Anderson, 208-972-8183, </w:t>
      </w:r>
      <w:hyperlink r:id="rId9" w:history="1">
        <w:r w:rsidRPr="00E73961">
          <w:rPr>
            <w:rStyle w:val="Hyperlink"/>
            <w:rFonts w:asciiTheme="minorHAnsi" w:hAnsiTheme="minorHAnsi" w:cstheme="minorHAnsi"/>
            <w:sz w:val="22"/>
            <w:szCs w:val="22"/>
          </w:rPr>
          <w:t>sanderson@cityofboise.org</w:t>
        </w:r>
      </w:hyperlink>
      <w:r w:rsidRPr="00E73961">
        <w:rPr>
          <w:rFonts w:asciiTheme="minorHAnsi" w:hAnsiTheme="minorHAnsi" w:cstheme="minorHAnsi"/>
          <w:sz w:val="22"/>
          <w:szCs w:val="22"/>
        </w:rPr>
        <w:t>.</w:t>
      </w:r>
    </w:p>
    <w:p w14:paraId="34D54451" w14:textId="77777777" w:rsidR="00564B90" w:rsidRDefault="00564B90" w:rsidP="00D938F2">
      <w:pPr>
        <w:ind w:left="720" w:right="1008"/>
        <w:rPr>
          <w:rFonts w:asciiTheme="minorHAnsi" w:hAnsiTheme="minorHAnsi" w:cstheme="minorHAnsi"/>
          <w:sz w:val="22"/>
          <w:szCs w:val="22"/>
        </w:rPr>
      </w:pPr>
    </w:p>
    <w:p w14:paraId="74AA9936" w14:textId="77777777" w:rsidR="000E3A47" w:rsidRDefault="000E3A47" w:rsidP="00D938F2">
      <w:pPr>
        <w:pStyle w:val="BodyTextIndent2"/>
        <w:numPr>
          <w:ilvl w:val="0"/>
          <w:numId w:val="2"/>
        </w:numPr>
        <w:spacing w:after="0" w:line="240" w:lineRule="auto"/>
        <w:ind w:left="720" w:right="1008"/>
        <w:rPr>
          <w:rFonts w:asciiTheme="minorHAnsi" w:hAnsiTheme="minorHAnsi" w:cstheme="minorHAnsi"/>
          <w:b/>
          <w:sz w:val="22"/>
          <w:szCs w:val="22"/>
        </w:rPr>
      </w:pPr>
      <w:r w:rsidRPr="000F5AD9">
        <w:rPr>
          <w:rFonts w:asciiTheme="minorHAnsi" w:hAnsiTheme="minorHAnsi" w:cstheme="minorHAnsi"/>
          <w:b/>
          <w:sz w:val="22"/>
          <w:szCs w:val="22"/>
        </w:rPr>
        <w:t>CONFLICTING PAVEMENT MARKINGS</w:t>
      </w:r>
    </w:p>
    <w:p w14:paraId="4FC498E3" w14:textId="77777777" w:rsidR="00D938F2" w:rsidRPr="000F5AD9" w:rsidRDefault="00D938F2" w:rsidP="00D938F2">
      <w:pPr>
        <w:pStyle w:val="BodyTextIndent2"/>
        <w:spacing w:after="0" w:line="240" w:lineRule="auto"/>
        <w:ind w:left="720" w:right="1008"/>
        <w:rPr>
          <w:rFonts w:asciiTheme="minorHAnsi" w:hAnsiTheme="minorHAnsi" w:cstheme="minorHAnsi"/>
          <w:b/>
          <w:sz w:val="22"/>
          <w:szCs w:val="22"/>
        </w:rPr>
      </w:pPr>
    </w:p>
    <w:p w14:paraId="442A2870" w14:textId="77777777" w:rsidR="000E3A47" w:rsidRDefault="000E3A47" w:rsidP="00D938F2">
      <w:pPr>
        <w:pStyle w:val="BodyTextIndent2"/>
        <w:spacing w:after="0" w:line="240" w:lineRule="auto"/>
        <w:ind w:left="720" w:right="1008"/>
        <w:rPr>
          <w:rFonts w:asciiTheme="minorHAnsi" w:hAnsiTheme="minorHAnsi" w:cstheme="minorHAnsi"/>
          <w:sz w:val="22"/>
          <w:szCs w:val="22"/>
        </w:rPr>
      </w:pPr>
      <w:r w:rsidRPr="00E9640C">
        <w:rPr>
          <w:rFonts w:asciiTheme="minorHAnsi" w:hAnsiTheme="minorHAnsi" w:cstheme="minorHAnsi"/>
          <w:sz w:val="22"/>
          <w:szCs w:val="22"/>
        </w:rPr>
        <w:t>All conflicting pavement markings shall be completely obliterated using an ACHD approved method prior to applying permanent pavement markings.  The cost of performing all obliteration shall be considered incidental to other items and no separate pay item will be included for ob</w:t>
      </w:r>
      <w:r w:rsidR="00454E11">
        <w:rPr>
          <w:rFonts w:asciiTheme="minorHAnsi" w:hAnsiTheme="minorHAnsi" w:cstheme="minorHAnsi"/>
          <w:sz w:val="22"/>
          <w:szCs w:val="22"/>
        </w:rPr>
        <w:t xml:space="preserve">literation of pavement markings.  </w:t>
      </w:r>
    </w:p>
    <w:p w14:paraId="205E20B7" w14:textId="77777777" w:rsidR="00D938F2" w:rsidRDefault="00D938F2" w:rsidP="00D938F2">
      <w:pPr>
        <w:pStyle w:val="BodyTextIndent2"/>
        <w:spacing w:after="0" w:line="240" w:lineRule="auto"/>
        <w:ind w:left="720" w:right="1008"/>
        <w:rPr>
          <w:rFonts w:asciiTheme="minorHAnsi" w:hAnsiTheme="minorHAnsi" w:cstheme="minorHAnsi"/>
          <w:sz w:val="22"/>
          <w:szCs w:val="22"/>
        </w:rPr>
      </w:pPr>
    </w:p>
    <w:p w14:paraId="5619BFA8" w14:textId="77777777" w:rsidR="000E3A47" w:rsidRPr="00D938F2" w:rsidRDefault="000E3A47"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sidRPr="000F5AD9">
        <w:rPr>
          <w:rFonts w:asciiTheme="minorHAnsi" w:hAnsiTheme="minorHAnsi" w:cstheme="minorHAnsi"/>
          <w:b/>
          <w:bCs/>
          <w:sz w:val="22"/>
          <w:szCs w:val="22"/>
        </w:rPr>
        <w:t>CONNECTING PIPES</w:t>
      </w:r>
    </w:p>
    <w:p w14:paraId="34DA6C32"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3A757DAD" w14:textId="77777777" w:rsidR="000E3A47" w:rsidRDefault="000E3A47" w:rsidP="00D938F2">
      <w:pPr>
        <w:pStyle w:val="BodyTextIndent2"/>
        <w:spacing w:after="0" w:line="240" w:lineRule="auto"/>
        <w:ind w:left="720" w:right="1008"/>
        <w:rPr>
          <w:rFonts w:asciiTheme="minorHAnsi" w:hAnsiTheme="minorHAnsi" w:cstheme="minorHAnsi"/>
          <w:sz w:val="22"/>
          <w:szCs w:val="22"/>
        </w:rPr>
      </w:pPr>
      <w:r w:rsidRPr="00E9640C">
        <w:rPr>
          <w:rFonts w:asciiTheme="minorHAnsi" w:hAnsiTheme="minorHAnsi" w:cstheme="minorHAnsi"/>
          <w:sz w:val="22"/>
          <w:szCs w:val="22"/>
        </w:rPr>
        <w:t>Connecting new pipes, manholes, irrigation structures</w:t>
      </w:r>
      <w:r>
        <w:rPr>
          <w:rFonts w:asciiTheme="minorHAnsi" w:hAnsiTheme="minorHAnsi" w:cstheme="minorHAnsi"/>
          <w:sz w:val="22"/>
          <w:szCs w:val="22"/>
        </w:rPr>
        <w:t xml:space="preserve">\ditches </w:t>
      </w:r>
      <w:r w:rsidRPr="00E9640C">
        <w:rPr>
          <w:rFonts w:asciiTheme="minorHAnsi" w:hAnsiTheme="minorHAnsi" w:cstheme="minorHAnsi"/>
          <w:sz w:val="22"/>
          <w:szCs w:val="22"/>
        </w:rPr>
        <w:t>and catch basins to existing pipes, manholes, irrigation structures</w:t>
      </w:r>
      <w:r>
        <w:rPr>
          <w:rFonts w:asciiTheme="minorHAnsi" w:hAnsiTheme="minorHAnsi" w:cstheme="minorHAnsi"/>
          <w:sz w:val="22"/>
          <w:szCs w:val="22"/>
        </w:rPr>
        <w:t xml:space="preserve">\ditches </w:t>
      </w:r>
      <w:r w:rsidRPr="00E9640C">
        <w:rPr>
          <w:rFonts w:asciiTheme="minorHAnsi" w:hAnsiTheme="minorHAnsi" w:cstheme="minorHAnsi"/>
          <w:sz w:val="22"/>
          <w:szCs w:val="22"/>
        </w:rPr>
        <w:t>and catch bas</w:t>
      </w:r>
      <w:r w:rsidR="00454E11">
        <w:rPr>
          <w:rFonts w:asciiTheme="minorHAnsi" w:hAnsiTheme="minorHAnsi" w:cstheme="minorHAnsi"/>
          <w:sz w:val="22"/>
          <w:szCs w:val="22"/>
        </w:rPr>
        <w:t>ins is incidental to other work and no additional compensation will be made.</w:t>
      </w:r>
    </w:p>
    <w:p w14:paraId="48632293" w14:textId="77777777" w:rsidR="005640F5" w:rsidRDefault="005640F5" w:rsidP="00D938F2">
      <w:pPr>
        <w:pStyle w:val="BodyTextIndent2"/>
        <w:spacing w:after="0" w:line="240" w:lineRule="auto"/>
        <w:ind w:left="720" w:right="1008"/>
        <w:rPr>
          <w:rFonts w:asciiTheme="minorHAnsi" w:hAnsiTheme="minorHAnsi" w:cstheme="minorHAnsi"/>
          <w:sz w:val="22"/>
          <w:szCs w:val="22"/>
        </w:rPr>
      </w:pPr>
    </w:p>
    <w:p w14:paraId="1E323B3E" w14:textId="77777777" w:rsidR="000E3A47" w:rsidRDefault="000E3A47" w:rsidP="00D938F2">
      <w:pPr>
        <w:pStyle w:val="BodyTextIndent"/>
        <w:numPr>
          <w:ilvl w:val="0"/>
          <w:numId w:val="2"/>
        </w:numPr>
        <w:ind w:left="720" w:right="1008"/>
        <w:rPr>
          <w:rFonts w:asciiTheme="minorHAnsi" w:hAnsiTheme="minorHAnsi" w:cstheme="minorHAnsi"/>
          <w:b/>
          <w:sz w:val="22"/>
          <w:szCs w:val="22"/>
        </w:rPr>
      </w:pPr>
      <w:r>
        <w:rPr>
          <w:rFonts w:asciiTheme="minorHAnsi" w:hAnsiTheme="minorHAnsi" w:cstheme="minorHAnsi"/>
          <w:b/>
          <w:sz w:val="22"/>
          <w:szCs w:val="22"/>
        </w:rPr>
        <w:t>CONSTRUCTION STAGING</w:t>
      </w:r>
    </w:p>
    <w:p w14:paraId="08178B33" w14:textId="77777777" w:rsidR="00246658" w:rsidRPr="00E9640C" w:rsidRDefault="00246658" w:rsidP="00D938F2">
      <w:pPr>
        <w:pStyle w:val="BodyTextIndent"/>
        <w:ind w:left="720" w:right="1008"/>
        <w:rPr>
          <w:rFonts w:asciiTheme="minorHAnsi" w:hAnsiTheme="minorHAnsi" w:cstheme="minorHAnsi"/>
          <w:b/>
          <w:sz w:val="22"/>
          <w:szCs w:val="22"/>
        </w:rPr>
      </w:pPr>
    </w:p>
    <w:p w14:paraId="0A43D68F" w14:textId="77777777" w:rsidR="000E3A47"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napToGrid/>
          <w:sz w:val="22"/>
          <w:szCs w:val="22"/>
        </w:rPr>
      </w:pPr>
      <w:r w:rsidRPr="00E9640C">
        <w:rPr>
          <w:rFonts w:asciiTheme="minorHAnsi" w:hAnsiTheme="minorHAnsi" w:cstheme="minorHAnsi"/>
          <w:snapToGrid/>
          <w:sz w:val="22"/>
          <w:szCs w:val="22"/>
        </w:rPr>
        <w:t xml:space="preserve">The Contractor shall furnish ACHD </w:t>
      </w:r>
      <w:r>
        <w:rPr>
          <w:rFonts w:asciiTheme="minorHAnsi" w:hAnsiTheme="minorHAnsi" w:cstheme="minorHAnsi"/>
          <w:snapToGrid/>
          <w:sz w:val="22"/>
          <w:szCs w:val="22"/>
        </w:rPr>
        <w:t>with a detailed construction staging plan based on their anticipated approach to construc</w:t>
      </w:r>
      <w:r w:rsidR="00246658">
        <w:rPr>
          <w:rFonts w:asciiTheme="minorHAnsi" w:hAnsiTheme="minorHAnsi" w:cstheme="minorHAnsi"/>
          <w:snapToGrid/>
          <w:sz w:val="22"/>
          <w:szCs w:val="22"/>
        </w:rPr>
        <w:t>tion activities. This plan and</w:t>
      </w:r>
      <w:r>
        <w:rPr>
          <w:rFonts w:asciiTheme="minorHAnsi" w:hAnsiTheme="minorHAnsi" w:cstheme="minorHAnsi"/>
          <w:snapToGrid/>
          <w:sz w:val="22"/>
          <w:szCs w:val="22"/>
        </w:rPr>
        <w:t xml:space="preserve"> implementation will be the responsibility of the contractor. Final approval of the staging plans and revisions thereof must be granted by ACHD prior to implementation.</w:t>
      </w:r>
    </w:p>
    <w:p w14:paraId="678AD3CF" w14:textId="77777777" w:rsidR="000E3A47"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napToGrid/>
          <w:sz w:val="22"/>
          <w:szCs w:val="22"/>
        </w:rPr>
      </w:pPr>
    </w:p>
    <w:p w14:paraId="53EC9E50" w14:textId="77777777" w:rsidR="000E3A47"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napToGrid/>
          <w:sz w:val="22"/>
          <w:szCs w:val="22"/>
        </w:rPr>
      </w:pPr>
      <w:r>
        <w:rPr>
          <w:rFonts w:asciiTheme="minorHAnsi" w:hAnsiTheme="minorHAnsi" w:cstheme="minorHAnsi"/>
          <w:snapToGrid/>
          <w:sz w:val="22"/>
          <w:szCs w:val="22"/>
        </w:rPr>
        <w:lastRenderedPageBreak/>
        <w:t>Staging plans that may be contained within the project plans are primarily for bidding purposes only. The contractor may utilize any staging plans contained within the bid documents as a basis for staging but the final staging plan will be provided by the contractor prior to construction activities.</w:t>
      </w:r>
    </w:p>
    <w:p w14:paraId="37825567" w14:textId="77777777" w:rsidR="000E3A47"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napToGrid/>
          <w:sz w:val="22"/>
          <w:szCs w:val="22"/>
        </w:rPr>
      </w:pPr>
    </w:p>
    <w:p w14:paraId="1E13314D" w14:textId="77777777" w:rsidR="000E3A47"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napToGrid/>
          <w:sz w:val="22"/>
          <w:szCs w:val="22"/>
        </w:rPr>
      </w:pPr>
      <w:r>
        <w:rPr>
          <w:rFonts w:asciiTheme="minorHAnsi" w:hAnsiTheme="minorHAnsi" w:cstheme="minorHAnsi"/>
          <w:snapToGrid/>
          <w:sz w:val="22"/>
          <w:szCs w:val="22"/>
        </w:rPr>
        <w:t>The cost associated with providing the necessary staging plans will be considered incidental to the project and no additional compensation will be made.</w:t>
      </w:r>
    </w:p>
    <w:p w14:paraId="61572B7D" w14:textId="77777777" w:rsidR="000E3A47" w:rsidRDefault="000E3A47" w:rsidP="00D938F2">
      <w:pPr>
        <w:widowControl/>
        <w:tabs>
          <w:tab w:val="left" w:pos="720"/>
          <w:tab w:val="left" w:pos="1440"/>
          <w:tab w:val="left" w:pos="2160"/>
          <w:tab w:val="left" w:leader="dot" w:pos="6300"/>
        </w:tabs>
        <w:ind w:left="720" w:right="1008"/>
        <w:jc w:val="both"/>
        <w:rPr>
          <w:rFonts w:asciiTheme="minorHAnsi" w:hAnsiTheme="minorHAnsi" w:cstheme="minorHAnsi"/>
          <w:snapToGrid/>
          <w:sz w:val="22"/>
          <w:szCs w:val="22"/>
        </w:rPr>
      </w:pPr>
    </w:p>
    <w:p w14:paraId="682C566A" w14:textId="77777777" w:rsidR="00454E11" w:rsidRDefault="000E3A47" w:rsidP="00D938F2">
      <w:pPr>
        <w:pStyle w:val="BodyTextIndent"/>
        <w:keepNext/>
        <w:keepLines/>
        <w:numPr>
          <w:ilvl w:val="0"/>
          <w:numId w:val="2"/>
        </w:numPr>
        <w:ind w:left="720" w:right="1008"/>
        <w:rPr>
          <w:rFonts w:asciiTheme="minorHAnsi" w:hAnsiTheme="minorHAnsi" w:cstheme="minorHAnsi"/>
          <w:b/>
          <w:sz w:val="22"/>
          <w:szCs w:val="22"/>
        </w:rPr>
      </w:pPr>
      <w:r w:rsidRPr="00E9640C">
        <w:rPr>
          <w:rFonts w:asciiTheme="minorHAnsi" w:hAnsiTheme="minorHAnsi" w:cstheme="minorHAnsi"/>
          <w:b/>
          <w:sz w:val="22"/>
          <w:szCs w:val="22"/>
        </w:rPr>
        <w:t>DAMAGED AREAS</w:t>
      </w:r>
      <w:r w:rsidR="00454E11">
        <w:rPr>
          <w:rFonts w:asciiTheme="minorHAnsi" w:hAnsiTheme="minorHAnsi" w:cstheme="minorHAnsi"/>
          <w:b/>
          <w:sz w:val="22"/>
          <w:szCs w:val="22"/>
        </w:rPr>
        <w:t xml:space="preserve"> BEYOND SPECIFIED CONSTRUCTION LIMITS</w:t>
      </w:r>
    </w:p>
    <w:p w14:paraId="07FC11F4" w14:textId="77777777" w:rsidR="00246658" w:rsidRPr="00454E11" w:rsidRDefault="00246658" w:rsidP="00D938F2">
      <w:pPr>
        <w:pStyle w:val="BodyTextIndent"/>
        <w:keepNext/>
        <w:keepLines/>
        <w:ind w:left="720" w:right="1008"/>
        <w:rPr>
          <w:rFonts w:asciiTheme="minorHAnsi" w:hAnsiTheme="minorHAnsi" w:cstheme="minorHAnsi"/>
          <w:b/>
          <w:sz w:val="22"/>
          <w:szCs w:val="22"/>
        </w:rPr>
      </w:pPr>
    </w:p>
    <w:p w14:paraId="6C497144" w14:textId="77777777" w:rsidR="000E3A47" w:rsidRDefault="000E3A47" w:rsidP="00D938F2">
      <w:pPr>
        <w:keepLines/>
        <w:ind w:left="720" w:right="1008"/>
        <w:rPr>
          <w:rFonts w:asciiTheme="minorHAnsi" w:hAnsiTheme="minorHAnsi" w:cstheme="minorHAnsi"/>
          <w:sz w:val="22"/>
          <w:szCs w:val="22"/>
        </w:rPr>
      </w:pPr>
      <w:r w:rsidRPr="00E9640C">
        <w:rPr>
          <w:rFonts w:asciiTheme="minorHAnsi" w:hAnsiTheme="minorHAnsi" w:cstheme="minorHAnsi"/>
          <w:sz w:val="22"/>
          <w:szCs w:val="22"/>
        </w:rPr>
        <w:t>Damage to any areas or items not specifically identified for removal, including the existing pavement,</w:t>
      </w:r>
      <w:r w:rsidR="00454E11">
        <w:rPr>
          <w:rFonts w:asciiTheme="minorHAnsi" w:hAnsiTheme="minorHAnsi" w:cstheme="minorHAnsi"/>
          <w:sz w:val="22"/>
          <w:szCs w:val="22"/>
        </w:rPr>
        <w:t xml:space="preserve"> sod, sprinklers and landscaping in the contract documents</w:t>
      </w:r>
      <w:r w:rsidRPr="00E9640C">
        <w:rPr>
          <w:rFonts w:asciiTheme="minorHAnsi" w:hAnsiTheme="minorHAnsi" w:cstheme="minorHAnsi"/>
          <w:sz w:val="22"/>
          <w:szCs w:val="22"/>
        </w:rPr>
        <w:t xml:space="preserve"> shall be promptly repaired by the contractor.  The cost to complete such repairs shall be considered incidental to the cost of the project and no additional </w:t>
      </w:r>
      <w:r w:rsidR="00246658">
        <w:rPr>
          <w:rFonts w:asciiTheme="minorHAnsi" w:hAnsiTheme="minorHAnsi" w:cstheme="minorHAnsi"/>
          <w:sz w:val="22"/>
          <w:szCs w:val="22"/>
        </w:rPr>
        <w:t>compensation</w:t>
      </w:r>
      <w:r w:rsidRPr="00E9640C">
        <w:rPr>
          <w:rFonts w:asciiTheme="minorHAnsi" w:hAnsiTheme="minorHAnsi" w:cstheme="minorHAnsi"/>
          <w:sz w:val="22"/>
          <w:szCs w:val="22"/>
        </w:rPr>
        <w:t xml:space="preserve"> will be made.</w:t>
      </w:r>
    </w:p>
    <w:p w14:paraId="588B1D4F" w14:textId="77777777" w:rsidR="000E3A47" w:rsidRDefault="000E3A47" w:rsidP="00D938F2">
      <w:pPr>
        <w:keepLines/>
        <w:ind w:left="720" w:right="1008"/>
        <w:rPr>
          <w:rFonts w:asciiTheme="minorHAnsi" w:hAnsiTheme="minorHAnsi" w:cstheme="minorHAnsi"/>
          <w:sz w:val="22"/>
          <w:szCs w:val="22"/>
        </w:rPr>
      </w:pPr>
    </w:p>
    <w:p w14:paraId="6BF05735" w14:textId="77777777" w:rsidR="000E3A47" w:rsidRPr="00D938F2" w:rsidRDefault="000E3A47"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Pr>
          <w:rFonts w:asciiTheme="minorHAnsi" w:hAnsiTheme="minorHAnsi" w:cstheme="minorHAnsi"/>
          <w:b/>
          <w:bCs/>
          <w:sz w:val="22"/>
          <w:szCs w:val="22"/>
        </w:rPr>
        <w:t>EXCESS SITE MATERIAL</w:t>
      </w:r>
    </w:p>
    <w:p w14:paraId="7E4E8197"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24CE6914" w14:textId="77777777" w:rsidR="000E3A47" w:rsidRDefault="000E3A47" w:rsidP="00D938F2">
      <w:pPr>
        <w:widowControl/>
        <w:ind w:left="720" w:right="1008"/>
        <w:jc w:val="both"/>
        <w:rPr>
          <w:rFonts w:asciiTheme="minorHAnsi" w:hAnsiTheme="minorHAnsi" w:cstheme="minorHAnsi"/>
          <w:snapToGrid/>
          <w:sz w:val="22"/>
        </w:rPr>
      </w:pPr>
      <w:r w:rsidRPr="00E9640C">
        <w:rPr>
          <w:rFonts w:asciiTheme="minorHAnsi" w:hAnsiTheme="minorHAnsi" w:cstheme="minorHAnsi"/>
          <w:snapToGrid/>
          <w:sz w:val="22"/>
        </w:rPr>
        <w:t>The Contractor shall be responsible for providing a site for the disposal of excess or unsuitable materials.  If bituminous material is to be disposed of, the site shall meet the requirements of the Idaho Department of Environmental Quality.  All excess material sites shall be approved by ACHD.  No separate payment will be made for the acquisition or operation of the sites, or for loading, hauling or unloading the materials at the site.</w:t>
      </w:r>
    </w:p>
    <w:p w14:paraId="1DA1FB69" w14:textId="77777777" w:rsidR="000E3A47" w:rsidRDefault="000E3A47" w:rsidP="00D938F2">
      <w:pPr>
        <w:widowControl/>
        <w:ind w:left="720" w:right="1008"/>
        <w:jc w:val="both"/>
        <w:rPr>
          <w:rFonts w:asciiTheme="minorHAnsi" w:hAnsiTheme="minorHAnsi" w:cstheme="minorHAnsi"/>
          <w:snapToGrid/>
          <w:sz w:val="22"/>
        </w:rPr>
      </w:pPr>
    </w:p>
    <w:p w14:paraId="6A36A822" w14:textId="77777777" w:rsidR="000E3A47" w:rsidRPr="00D938F2" w:rsidRDefault="000E3A47"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Pr>
          <w:rFonts w:asciiTheme="minorHAnsi" w:hAnsiTheme="minorHAnsi" w:cstheme="minorHAnsi"/>
          <w:b/>
          <w:bCs/>
          <w:sz w:val="22"/>
          <w:szCs w:val="22"/>
        </w:rPr>
        <w:t>INFORMATION GIVEN PRIOR TO AWARD</w:t>
      </w:r>
    </w:p>
    <w:p w14:paraId="4DDD1B02"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366202D4" w14:textId="77777777" w:rsidR="000E3A47" w:rsidRDefault="000E3A47" w:rsidP="00D938F2">
      <w:pPr>
        <w:widowControl/>
        <w:ind w:left="720" w:right="1008"/>
        <w:rPr>
          <w:rFonts w:asciiTheme="minorHAnsi" w:hAnsiTheme="minorHAnsi" w:cstheme="minorHAnsi"/>
          <w:snapToGrid/>
          <w:sz w:val="22"/>
          <w:szCs w:val="22"/>
        </w:rPr>
      </w:pPr>
      <w:r w:rsidRPr="00E9640C">
        <w:rPr>
          <w:rFonts w:asciiTheme="minorHAnsi" w:hAnsiTheme="minorHAnsi" w:cstheme="minorHAnsi"/>
          <w:snapToGrid/>
          <w:sz w:val="22"/>
          <w:szCs w:val="22"/>
        </w:rPr>
        <w:t xml:space="preserve">Oral explanations, instructions and interpretations given to bidders prior to award of contract will not be binding. It is the ACHD’s intent to provide all bidders equal opportunity to access and acquire all available pertinent information necessary to formulate a responsive bid. Any information, specifications, plans, data, or interpretations that ACHD discovers is lacking and may be important to all bidders will be furnished in the form of an addenda, the receipt of which shall be acknowledged by the bidder. </w:t>
      </w:r>
    </w:p>
    <w:p w14:paraId="69135674" w14:textId="77777777" w:rsidR="00684E46" w:rsidRDefault="00684E46" w:rsidP="00D938F2">
      <w:pPr>
        <w:widowControl/>
        <w:ind w:left="720" w:right="1008"/>
        <w:rPr>
          <w:rFonts w:asciiTheme="minorHAnsi" w:hAnsiTheme="minorHAnsi" w:cstheme="minorHAnsi"/>
          <w:snapToGrid/>
          <w:sz w:val="22"/>
          <w:szCs w:val="22"/>
        </w:rPr>
      </w:pPr>
    </w:p>
    <w:p w14:paraId="25E89F5F" w14:textId="77777777" w:rsidR="00971E2D" w:rsidRPr="00E9640C" w:rsidRDefault="00971E2D" w:rsidP="00D938F2">
      <w:pPr>
        <w:pStyle w:val="BodyTextIndent"/>
        <w:numPr>
          <w:ilvl w:val="0"/>
          <w:numId w:val="2"/>
        </w:numPr>
        <w:ind w:left="720" w:right="1008"/>
        <w:rPr>
          <w:rFonts w:asciiTheme="minorHAnsi" w:hAnsiTheme="minorHAnsi" w:cstheme="minorHAnsi"/>
          <w:b/>
          <w:sz w:val="22"/>
          <w:szCs w:val="22"/>
        </w:rPr>
      </w:pPr>
      <w:r w:rsidRPr="00E9640C">
        <w:rPr>
          <w:rFonts w:asciiTheme="minorHAnsi" w:hAnsiTheme="minorHAnsi" w:cstheme="minorHAnsi"/>
          <w:b/>
          <w:sz w:val="22"/>
          <w:szCs w:val="22"/>
        </w:rPr>
        <w:t>PROPERTY OWNER COORDINATION</w:t>
      </w:r>
    </w:p>
    <w:p w14:paraId="6836C352" w14:textId="77777777" w:rsidR="00971E2D" w:rsidRPr="00E9640C"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17F00964" w14:textId="77777777" w:rsidR="00971E2D" w:rsidRPr="00E9640C" w:rsidRDefault="00971E2D" w:rsidP="00D938F2">
      <w:pPr>
        <w:ind w:left="720" w:right="1008"/>
        <w:rPr>
          <w:rFonts w:asciiTheme="minorHAnsi" w:hAnsiTheme="minorHAnsi" w:cstheme="minorHAnsi"/>
          <w:sz w:val="22"/>
          <w:szCs w:val="22"/>
        </w:rPr>
      </w:pPr>
      <w:r w:rsidRPr="00E9640C">
        <w:rPr>
          <w:rFonts w:asciiTheme="minorHAnsi" w:hAnsiTheme="minorHAnsi" w:cstheme="minorHAnsi"/>
          <w:sz w:val="22"/>
          <w:szCs w:val="22"/>
        </w:rPr>
        <w:t>Contractor shall coordinate items of work affecting adjacent property owners, including</w:t>
      </w:r>
      <w:r w:rsidR="000E0186">
        <w:rPr>
          <w:rFonts w:asciiTheme="minorHAnsi" w:hAnsiTheme="minorHAnsi" w:cstheme="minorHAnsi"/>
          <w:sz w:val="22"/>
          <w:szCs w:val="22"/>
        </w:rPr>
        <w:t xml:space="preserve"> but not limited to</w:t>
      </w:r>
      <w:r w:rsidRPr="00E9640C">
        <w:rPr>
          <w:rFonts w:asciiTheme="minorHAnsi" w:hAnsiTheme="minorHAnsi" w:cstheme="minorHAnsi"/>
          <w:sz w:val="22"/>
          <w:szCs w:val="22"/>
        </w:rPr>
        <w:t xml:space="preserve"> landscape removal and replacement, sprinklers, irrigation facilities, fencing, sod care, and trees.</w:t>
      </w:r>
      <w:r w:rsidR="006D39B2">
        <w:rPr>
          <w:rFonts w:asciiTheme="minorHAnsi" w:hAnsiTheme="minorHAnsi" w:cstheme="minorHAnsi"/>
          <w:sz w:val="22"/>
          <w:szCs w:val="22"/>
        </w:rPr>
        <w:t xml:space="preserve">  Property access coordination shall be </w:t>
      </w:r>
      <w:r w:rsidR="000E0186">
        <w:rPr>
          <w:rFonts w:asciiTheme="minorHAnsi" w:hAnsiTheme="minorHAnsi" w:cstheme="minorHAnsi"/>
          <w:sz w:val="22"/>
          <w:szCs w:val="22"/>
        </w:rPr>
        <w:t>conducted</w:t>
      </w:r>
      <w:r w:rsidR="006D39B2">
        <w:rPr>
          <w:rFonts w:asciiTheme="minorHAnsi" w:hAnsiTheme="minorHAnsi" w:cstheme="minorHAnsi"/>
          <w:sz w:val="22"/>
          <w:szCs w:val="22"/>
        </w:rPr>
        <w:t xml:space="preserve"> according to General Condition 49</w:t>
      </w:r>
      <w:r w:rsidR="00246658">
        <w:rPr>
          <w:rFonts w:asciiTheme="minorHAnsi" w:hAnsiTheme="minorHAnsi" w:cstheme="minorHAnsi"/>
          <w:sz w:val="22"/>
          <w:szCs w:val="22"/>
        </w:rPr>
        <w:t xml:space="preserve"> – PROPERTY ACCESS POINTS</w:t>
      </w:r>
      <w:r w:rsidR="006D39B2">
        <w:rPr>
          <w:rFonts w:asciiTheme="minorHAnsi" w:hAnsiTheme="minorHAnsi" w:cstheme="minorHAnsi"/>
          <w:sz w:val="22"/>
          <w:szCs w:val="22"/>
        </w:rPr>
        <w:t xml:space="preserve">.  </w:t>
      </w:r>
    </w:p>
    <w:p w14:paraId="6EA50AAE" w14:textId="77777777" w:rsidR="00971E2D" w:rsidRDefault="00971E2D" w:rsidP="00D938F2">
      <w:pPr>
        <w:widowControl/>
        <w:ind w:left="720" w:right="1008"/>
        <w:jc w:val="both"/>
        <w:rPr>
          <w:rFonts w:asciiTheme="minorHAnsi" w:hAnsiTheme="minorHAnsi" w:cstheme="minorHAnsi"/>
          <w:snapToGrid/>
          <w:sz w:val="22"/>
        </w:rPr>
      </w:pPr>
    </w:p>
    <w:p w14:paraId="4C97AEBF" w14:textId="77777777" w:rsidR="00971E2D" w:rsidRPr="00E9640C" w:rsidRDefault="00971E2D" w:rsidP="00D938F2">
      <w:pPr>
        <w:widowControl/>
        <w:numPr>
          <w:ilvl w:val="0"/>
          <w:numId w:val="2"/>
        </w:numPr>
        <w:tabs>
          <w:tab w:val="center" w:pos="4680"/>
          <w:tab w:val="left" w:leader="dot" w:pos="6300"/>
        </w:tabs>
        <w:ind w:left="720" w:right="1008"/>
        <w:outlineLvl w:val="0"/>
        <w:rPr>
          <w:rFonts w:asciiTheme="minorHAnsi" w:hAnsiTheme="minorHAnsi" w:cstheme="minorHAnsi"/>
          <w:b/>
          <w:bCs/>
          <w:sz w:val="22"/>
          <w:szCs w:val="22"/>
        </w:rPr>
      </w:pPr>
      <w:r>
        <w:rPr>
          <w:rFonts w:asciiTheme="minorHAnsi" w:hAnsiTheme="minorHAnsi" w:cstheme="minorHAnsi"/>
          <w:b/>
          <w:bCs/>
          <w:sz w:val="22"/>
          <w:szCs w:val="22"/>
        </w:rPr>
        <w:t xml:space="preserve">PAY QUANTITIES </w:t>
      </w:r>
    </w:p>
    <w:p w14:paraId="7217A0D6" w14:textId="77777777" w:rsidR="00971E2D" w:rsidRPr="00E9640C" w:rsidRDefault="00971E2D" w:rsidP="00D938F2">
      <w:pPr>
        <w:widowControl/>
        <w:tabs>
          <w:tab w:val="center" w:pos="4680"/>
          <w:tab w:val="left" w:leader="dot" w:pos="6300"/>
        </w:tabs>
        <w:ind w:left="720" w:right="1008"/>
        <w:outlineLvl w:val="0"/>
        <w:rPr>
          <w:rFonts w:asciiTheme="minorHAnsi" w:hAnsiTheme="minorHAnsi" w:cstheme="minorHAnsi"/>
          <w:sz w:val="22"/>
          <w:szCs w:val="22"/>
        </w:rPr>
      </w:pPr>
    </w:p>
    <w:p w14:paraId="0F822E93" w14:textId="77777777" w:rsidR="00971E2D" w:rsidRDefault="00971E2D" w:rsidP="00D938F2">
      <w:pPr>
        <w:widowControl/>
        <w:tabs>
          <w:tab w:val="center" w:pos="4680"/>
          <w:tab w:val="left" w:leader="dot" w:pos="6300"/>
        </w:tabs>
        <w:ind w:left="720" w:right="1008"/>
        <w:jc w:val="both"/>
        <w:outlineLvl w:val="0"/>
        <w:rPr>
          <w:rFonts w:asciiTheme="minorHAnsi" w:hAnsiTheme="minorHAnsi" w:cstheme="minorHAnsi"/>
          <w:sz w:val="22"/>
          <w:szCs w:val="22"/>
        </w:rPr>
      </w:pPr>
      <w:r>
        <w:rPr>
          <w:rFonts w:asciiTheme="minorHAnsi" w:hAnsiTheme="minorHAnsi" w:cstheme="minorHAnsi"/>
          <w:sz w:val="22"/>
          <w:szCs w:val="22"/>
        </w:rPr>
        <w:t>By the 25</w:t>
      </w:r>
      <w:r w:rsidRPr="00731963">
        <w:rPr>
          <w:rFonts w:asciiTheme="minorHAnsi" w:hAnsiTheme="minorHAnsi" w:cstheme="minorHAnsi"/>
          <w:sz w:val="22"/>
          <w:szCs w:val="22"/>
          <w:vertAlign w:val="superscript"/>
        </w:rPr>
        <w:t>th</w:t>
      </w:r>
      <w:r>
        <w:rPr>
          <w:rFonts w:asciiTheme="minorHAnsi" w:hAnsiTheme="minorHAnsi" w:cstheme="minorHAnsi"/>
          <w:sz w:val="22"/>
          <w:szCs w:val="22"/>
        </w:rPr>
        <w:t xml:space="preserve"> of each month the Contractor shall supply quantities that are to be paid for that month. Each bid item shall be accompanied with the appropriate backup documentation on how the pay quantity was calculated. This shall include such documentation as, but not limited to; stationing, location, tallied weight tickets, sketch of calculated areas, and/or any other appropriate documentation to verify the pay quantity request. ACHD will verify quantities prior to remitting payment. Items failing to have the appropriate backup supporting documentation will not be paid until the information is supplied. The cost associated with providing the above outlined documentation shall be considered incidental to the project and no additional compensation will be granted.</w:t>
      </w:r>
    </w:p>
    <w:p w14:paraId="1041888F" w14:textId="77777777" w:rsidR="00B063CB" w:rsidRDefault="00B063CB" w:rsidP="00D938F2">
      <w:pPr>
        <w:widowControl/>
        <w:tabs>
          <w:tab w:val="center" w:pos="4680"/>
          <w:tab w:val="left" w:leader="dot" w:pos="6300"/>
        </w:tabs>
        <w:ind w:left="720" w:right="1008"/>
        <w:jc w:val="both"/>
        <w:outlineLvl w:val="0"/>
        <w:rPr>
          <w:rFonts w:asciiTheme="minorHAnsi" w:hAnsiTheme="minorHAnsi" w:cstheme="minorHAnsi"/>
          <w:sz w:val="22"/>
          <w:szCs w:val="22"/>
        </w:rPr>
      </w:pPr>
    </w:p>
    <w:p w14:paraId="5DE30563" w14:textId="1F45B0A2" w:rsidR="007B6631" w:rsidRDefault="00D6248C" w:rsidP="007B6631">
      <w:pPr>
        <w:widowControl/>
        <w:tabs>
          <w:tab w:val="center" w:pos="4680"/>
          <w:tab w:val="left" w:leader="dot" w:pos="6300"/>
        </w:tabs>
        <w:ind w:left="720" w:right="1008"/>
        <w:jc w:val="both"/>
        <w:outlineLvl w:val="0"/>
        <w:rPr>
          <w:rFonts w:asciiTheme="minorHAnsi" w:hAnsiTheme="minorHAnsi" w:cstheme="minorHAnsi"/>
          <w:sz w:val="22"/>
          <w:szCs w:val="22"/>
        </w:rPr>
      </w:pPr>
      <w:r>
        <w:rPr>
          <w:rFonts w:asciiTheme="minorHAnsi" w:hAnsiTheme="minorHAnsi" w:cstheme="minorHAnsi"/>
          <w:sz w:val="22"/>
          <w:szCs w:val="22"/>
        </w:rPr>
        <w:lastRenderedPageBreak/>
        <w:t xml:space="preserve">All Pay quantities shall also adhere to the criteria outlined in General Condition 41 – MANNER OF PAYMENT.  </w:t>
      </w:r>
    </w:p>
    <w:p w14:paraId="4F95F9FD" w14:textId="77777777" w:rsidR="007B6631" w:rsidRDefault="007B6631" w:rsidP="007B6631">
      <w:pPr>
        <w:widowControl/>
        <w:tabs>
          <w:tab w:val="center" w:pos="4680"/>
          <w:tab w:val="left" w:leader="dot" w:pos="6300"/>
        </w:tabs>
        <w:ind w:left="720" w:right="1008"/>
        <w:jc w:val="both"/>
        <w:outlineLvl w:val="0"/>
        <w:rPr>
          <w:rFonts w:asciiTheme="minorHAnsi" w:hAnsiTheme="minorHAnsi" w:cstheme="minorHAnsi"/>
          <w:sz w:val="22"/>
          <w:szCs w:val="22"/>
        </w:rPr>
      </w:pPr>
    </w:p>
    <w:p w14:paraId="47A0304A" w14:textId="169C5D52" w:rsidR="007B6631" w:rsidRPr="00D938F2" w:rsidRDefault="007B6631" w:rsidP="007B6631">
      <w:pPr>
        <w:pStyle w:val="BodyTextIndent2"/>
        <w:numPr>
          <w:ilvl w:val="0"/>
          <w:numId w:val="2"/>
        </w:numPr>
        <w:autoSpaceDE w:val="0"/>
        <w:autoSpaceDN w:val="0"/>
        <w:adjustRightInd w:val="0"/>
        <w:spacing w:after="0" w:line="240" w:lineRule="auto"/>
        <w:ind w:left="720" w:right="1008"/>
        <w:rPr>
          <w:rFonts w:asciiTheme="minorHAnsi" w:hAnsiTheme="minorHAnsi" w:cstheme="minorHAnsi"/>
          <w:bCs/>
          <w:sz w:val="22"/>
          <w:szCs w:val="22"/>
        </w:rPr>
      </w:pPr>
      <w:r>
        <w:rPr>
          <w:rFonts w:asciiTheme="minorHAnsi" w:hAnsiTheme="minorHAnsi" w:cstheme="minorHAnsi"/>
          <w:b/>
          <w:bCs/>
          <w:sz w:val="22"/>
          <w:szCs w:val="22"/>
        </w:rPr>
        <w:t>POWER SUPPLY</w:t>
      </w:r>
    </w:p>
    <w:p w14:paraId="67696417" w14:textId="77777777" w:rsidR="007B6631" w:rsidRPr="00246658" w:rsidRDefault="007B6631" w:rsidP="007B6631">
      <w:pPr>
        <w:pStyle w:val="BodyTextIndent2"/>
        <w:autoSpaceDE w:val="0"/>
        <w:autoSpaceDN w:val="0"/>
        <w:adjustRightInd w:val="0"/>
        <w:spacing w:after="0" w:line="240" w:lineRule="auto"/>
        <w:ind w:left="720" w:right="1008"/>
        <w:rPr>
          <w:rFonts w:asciiTheme="minorHAnsi" w:hAnsiTheme="minorHAnsi" w:cstheme="minorHAnsi"/>
          <w:bCs/>
          <w:sz w:val="22"/>
          <w:szCs w:val="22"/>
        </w:rPr>
      </w:pPr>
    </w:p>
    <w:p w14:paraId="1A8C15D0" w14:textId="77777777" w:rsidR="007B6631" w:rsidRPr="00DD1BF1" w:rsidRDefault="007B6631" w:rsidP="007B6631">
      <w:pPr>
        <w:ind w:left="720" w:right="1008"/>
        <w:rPr>
          <w:rFonts w:asciiTheme="minorHAnsi" w:hAnsiTheme="minorHAnsi" w:cstheme="minorHAnsi"/>
          <w:snapToGrid/>
          <w:sz w:val="22"/>
          <w:szCs w:val="22"/>
        </w:rPr>
      </w:pPr>
      <w:r w:rsidRPr="00DD1BF1">
        <w:rPr>
          <w:rFonts w:asciiTheme="minorHAnsi" w:hAnsiTheme="minorHAnsi" w:cstheme="minorHAnsi"/>
          <w:sz w:val="22"/>
          <w:szCs w:val="22"/>
        </w:rPr>
        <w:t>If i</w:t>
      </w:r>
      <w:r w:rsidRPr="00DD1BF1">
        <w:rPr>
          <w:rFonts w:asciiTheme="minorHAnsi" w:hAnsiTheme="minorHAnsi" w:cstheme="minorHAnsi"/>
          <w:spacing w:val="-1"/>
          <w:sz w:val="22"/>
          <w:szCs w:val="22"/>
        </w:rPr>
        <w:t>nd</w:t>
      </w:r>
      <w:r w:rsidRPr="00DD1BF1">
        <w:rPr>
          <w:rFonts w:asciiTheme="minorHAnsi" w:hAnsiTheme="minorHAnsi" w:cstheme="minorHAnsi"/>
          <w:sz w:val="22"/>
          <w:szCs w:val="22"/>
        </w:rPr>
        <w:t>icat</w:t>
      </w:r>
      <w:r w:rsidRPr="00DD1BF1">
        <w:rPr>
          <w:rFonts w:asciiTheme="minorHAnsi" w:hAnsiTheme="minorHAnsi" w:cstheme="minorHAnsi"/>
          <w:spacing w:val="1"/>
          <w:sz w:val="22"/>
          <w:szCs w:val="22"/>
        </w:rPr>
        <w:t>e</w:t>
      </w:r>
      <w:r w:rsidRPr="00DD1BF1">
        <w:rPr>
          <w:rFonts w:asciiTheme="minorHAnsi" w:hAnsiTheme="minorHAnsi" w:cstheme="minorHAnsi"/>
          <w:sz w:val="22"/>
          <w:szCs w:val="22"/>
        </w:rPr>
        <w:t>d</w:t>
      </w:r>
      <w:r w:rsidRPr="00DD1BF1">
        <w:rPr>
          <w:rFonts w:asciiTheme="minorHAnsi" w:hAnsiTheme="minorHAnsi" w:cstheme="minorHAnsi"/>
          <w:spacing w:val="-3"/>
          <w:sz w:val="22"/>
          <w:szCs w:val="22"/>
        </w:rPr>
        <w:t xml:space="preserve"> </w:t>
      </w:r>
      <w:r w:rsidRPr="00DD1BF1">
        <w:rPr>
          <w:rFonts w:asciiTheme="minorHAnsi" w:hAnsiTheme="minorHAnsi" w:cstheme="minorHAnsi"/>
          <w:spacing w:val="1"/>
          <w:sz w:val="22"/>
          <w:szCs w:val="22"/>
        </w:rPr>
        <w:t>o</w:t>
      </w:r>
      <w:r w:rsidRPr="00DD1BF1">
        <w:rPr>
          <w:rFonts w:asciiTheme="minorHAnsi" w:hAnsiTheme="minorHAnsi" w:cstheme="minorHAnsi"/>
          <w:sz w:val="22"/>
          <w:szCs w:val="22"/>
        </w:rPr>
        <w:t>n t</w:t>
      </w:r>
      <w:r w:rsidRPr="00DD1BF1">
        <w:rPr>
          <w:rFonts w:asciiTheme="minorHAnsi" w:hAnsiTheme="minorHAnsi" w:cstheme="minorHAnsi"/>
          <w:spacing w:val="-1"/>
          <w:sz w:val="22"/>
          <w:szCs w:val="22"/>
        </w:rPr>
        <w:t>h</w:t>
      </w:r>
      <w:r w:rsidRPr="00DD1BF1">
        <w:rPr>
          <w:rFonts w:asciiTheme="minorHAnsi" w:hAnsiTheme="minorHAnsi" w:cstheme="minorHAnsi"/>
          <w:sz w:val="22"/>
          <w:szCs w:val="22"/>
        </w:rPr>
        <w:t>e</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1"/>
          <w:sz w:val="22"/>
          <w:szCs w:val="22"/>
        </w:rPr>
        <w:t>p</w:t>
      </w:r>
      <w:r w:rsidRPr="00DD1BF1">
        <w:rPr>
          <w:rFonts w:asciiTheme="minorHAnsi" w:hAnsiTheme="minorHAnsi" w:cstheme="minorHAnsi"/>
          <w:sz w:val="22"/>
          <w:szCs w:val="22"/>
        </w:rPr>
        <w:t>la</w:t>
      </w:r>
      <w:r w:rsidRPr="00DD1BF1">
        <w:rPr>
          <w:rFonts w:asciiTheme="minorHAnsi" w:hAnsiTheme="minorHAnsi" w:cstheme="minorHAnsi"/>
          <w:spacing w:val="-1"/>
          <w:sz w:val="22"/>
          <w:szCs w:val="22"/>
        </w:rPr>
        <w:t>n</w:t>
      </w:r>
      <w:r w:rsidRPr="00DD1BF1">
        <w:rPr>
          <w:rFonts w:asciiTheme="minorHAnsi" w:hAnsiTheme="minorHAnsi" w:cstheme="minorHAnsi"/>
          <w:sz w:val="22"/>
          <w:szCs w:val="22"/>
        </w:rPr>
        <w:t>s</w:t>
      </w:r>
      <w:r w:rsidRPr="00DD1BF1">
        <w:rPr>
          <w:rFonts w:asciiTheme="minorHAnsi" w:hAnsiTheme="minorHAnsi" w:cstheme="minorHAnsi"/>
          <w:spacing w:val="-2"/>
          <w:sz w:val="22"/>
          <w:szCs w:val="22"/>
        </w:rPr>
        <w:t xml:space="preserve"> </w:t>
      </w:r>
      <w:r w:rsidRPr="00DD1BF1">
        <w:rPr>
          <w:rFonts w:asciiTheme="minorHAnsi" w:hAnsiTheme="minorHAnsi" w:cstheme="minorHAnsi"/>
          <w:spacing w:val="1"/>
          <w:sz w:val="22"/>
          <w:szCs w:val="22"/>
        </w:rPr>
        <w:t>o</w:t>
      </w:r>
      <w:r w:rsidRPr="00DD1BF1">
        <w:rPr>
          <w:rFonts w:asciiTheme="minorHAnsi" w:hAnsiTheme="minorHAnsi" w:cstheme="minorHAnsi"/>
          <w:sz w:val="22"/>
          <w:szCs w:val="22"/>
        </w:rPr>
        <w:t>r</w:t>
      </w:r>
      <w:r w:rsidRPr="00DD1BF1">
        <w:rPr>
          <w:rFonts w:asciiTheme="minorHAnsi" w:hAnsiTheme="minorHAnsi" w:cstheme="minorHAnsi"/>
          <w:spacing w:val="-4"/>
          <w:sz w:val="22"/>
          <w:szCs w:val="22"/>
        </w:rPr>
        <w:t xml:space="preserve"> </w:t>
      </w:r>
      <w:r w:rsidRPr="00DD1BF1">
        <w:rPr>
          <w:rFonts w:asciiTheme="minorHAnsi" w:hAnsiTheme="minorHAnsi" w:cstheme="minorHAnsi"/>
          <w:spacing w:val="-1"/>
          <w:sz w:val="22"/>
          <w:szCs w:val="22"/>
        </w:rPr>
        <w:t>d</w:t>
      </w:r>
      <w:r w:rsidRPr="00DD1BF1">
        <w:rPr>
          <w:rFonts w:asciiTheme="minorHAnsi" w:hAnsiTheme="minorHAnsi" w:cstheme="minorHAnsi"/>
          <w:sz w:val="22"/>
          <w:szCs w:val="22"/>
        </w:rPr>
        <w:t>ir</w:t>
      </w:r>
      <w:r w:rsidRPr="00DD1BF1">
        <w:rPr>
          <w:rFonts w:asciiTheme="minorHAnsi" w:hAnsiTheme="minorHAnsi" w:cstheme="minorHAnsi"/>
          <w:spacing w:val="1"/>
          <w:sz w:val="22"/>
          <w:szCs w:val="22"/>
        </w:rPr>
        <w:t>e</w:t>
      </w:r>
      <w:r w:rsidRPr="00DD1BF1">
        <w:rPr>
          <w:rFonts w:asciiTheme="minorHAnsi" w:hAnsiTheme="minorHAnsi" w:cstheme="minorHAnsi"/>
          <w:sz w:val="22"/>
          <w:szCs w:val="22"/>
        </w:rPr>
        <w:t>ct</w:t>
      </w:r>
      <w:r w:rsidRPr="00DD1BF1">
        <w:rPr>
          <w:rFonts w:asciiTheme="minorHAnsi" w:hAnsiTheme="minorHAnsi" w:cstheme="minorHAnsi"/>
          <w:spacing w:val="1"/>
          <w:sz w:val="22"/>
          <w:szCs w:val="22"/>
        </w:rPr>
        <w:t>e</w:t>
      </w:r>
      <w:r w:rsidRPr="00DD1BF1">
        <w:rPr>
          <w:rFonts w:asciiTheme="minorHAnsi" w:hAnsiTheme="minorHAnsi" w:cstheme="minorHAnsi"/>
          <w:sz w:val="22"/>
          <w:szCs w:val="22"/>
        </w:rPr>
        <w:t xml:space="preserve">d </w:t>
      </w:r>
      <w:r w:rsidRPr="00DD1BF1">
        <w:rPr>
          <w:rFonts w:asciiTheme="minorHAnsi" w:hAnsiTheme="minorHAnsi" w:cstheme="minorHAnsi"/>
          <w:spacing w:val="-3"/>
          <w:sz w:val="22"/>
          <w:szCs w:val="22"/>
        </w:rPr>
        <w:t>b</w:t>
      </w:r>
      <w:r w:rsidRPr="00DD1BF1">
        <w:rPr>
          <w:rFonts w:asciiTheme="minorHAnsi" w:hAnsiTheme="minorHAnsi" w:cstheme="minorHAnsi"/>
          <w:sz w:val="22"/>
          <w:szCs w:val="22"/>
        </w:rPr>
        <w:t>y</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1"/>
          <w:sz w:val="22"/>
          <w:szCs w:val="22"/>
        </w:rPr>
        <w:t>A</w:t>
      </w:r>
      <w:r w:rsidRPr="00DD1BF1">
        <w:rPr>
          <w:rFonts w:asciiTheme="minorHAnsi" w:hAnsiTheme="minorHAnsi" w:cstheme="minorHAnsi"/>
          <w:sz w:val="22"/>
          <w:szCs w:val="22"/>
        </w:rPr>
        <w:t>C</w:t>
      </w:r>
      <w:r w:rsidRPr="00DD1BF1">
        <w:rPr>
          <w:rFonts w:asciiTheme="minorHAnsi" w:hAnsiTheme="minorHAnsi" w:cstheme="minorHAnsi"/>
          <w:spacing w:val="-1"/>
          <w:sz w:val="22"/>
          <w:szCs w:val="22"/>
        </w:rPr>
        <w:t>HD</w:t>
      </w:r>
      <w:r w:rsidRPr="00DD1BF1">
        <w:rPr>
          <w:rFonts w:asciiTheme="minorHAnsi" w:hAnsiTheme="minorHAnsi" w:cstheme="minorHAnsi"/>
          <w:sz w:val="22"/>
          <w:szCs w:val="22"/>
        </w:rPr>
        <w:t>,</w:t>
      </w:r>
      <w:r w:rsidRPr="00DD1BF1">
        <w:rPr>
          <w:rFonts w:asciiTheme="minorHAnsi" w:hAnsiTheme="minorHAnsi" w:cstheme="minorHAnsi"/>
          <w:spacing w:val="1"/>
          <w:sz w:val="22"/>
          <w:szCs w:val="22"/>
        </w:rPr>
        <w:t xml:space="preserve"> </w:t>
      </w:r>
      <w:r w:rsidRPr="00DD1BF1">
        <w:rPr>
          <w:rFonts w:asciiTheme="minorHAnsi" w:hAnsiTheme="minorHAnsi" w:cstheme="minorHAnsi"/>
          <w:sz w:val="22"/>
          <w:szCs w:val="22"/>
        </w:rPr>
        <w:t>t</w:t>
      </w:r>
      <w:r w:rsidRPr="00DD1BF1">
        <w:rPr>
          <w:rFonts w:asciiTheme="minorHAnsi" w:hAnsiTheme="minorHAnsi" w:cstheme="minorHAnsi"/>
          <w:spacing w:val="-1"/>
          <w:sz w:val="22"/>
          <w:szCs w:val="22"/>
        </w:rPr>
        <w:t>h</w:t>
      </w:r>
      <w:r w:rsidRPr="00DD1BF1">
        <w:rPr>
          <w:rFonts w:asciiTheme="minorHAnsi" w:hAnsiTheme="minorHAnsi" w:cstheme="minorHAnsi"/>
          <w:sz w:val="22"/>
          <w:szCs w:val="22"/>
        </w:rPr>
        <w:t>e</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2"/>
          <w:sz w:val="22"/>
          <w:szCs w:val="22"/>
        </w:rPr>
        <w:t>c</w:t>
      </w:r>
      <w:r w:rsidRPr="00DD1BF1">
        <w:rPr>
          <w:rFonts w:asciiTheme="minorHAnsi" w:hAnsiTheme="minorHAnsi" w:cstheme="minorHAnsi"/>
          <w:spacing w:val="1"/>
          <w:sz w:val="22"/>
          <w:szCs w:val="22"/>
        </w:rPr>
        <w:t>o</w:t>
      </w:r>
      <w:r w:rsidRPr="00DD1BF1">
        <w:rPr>
          <w:rFonts w:asciiTheme="minorHAnsi" w:hAnsiTheme="minorHAnsi" w:cstheme="minorHAnsi"/>
          <w:spacing w:val="-1"/>
          <w:sz w:val="22"/>
          <w:szCs w:val="22"/>
        </w:rPr>
        <w:t>n</w:t>
      </w:r>
      <w:r w:rsidRPr="00DD1BF1">
        <w:rPr>
          <w:rFonts w:asciiTheme="minorHAnsi" w:hAnsiTheme="minorHAnsi" w:cstheme="minorHAnsi"/>
          <w:spacing w:val="-2"/>
          <w:sz w:val="22"/>
          <w:szCs w:val="22"/>
        </w:rPr>
        <w:t>t</w:t>
      </w:r>
      <w:r w:rsidRPr="00DD1BF1">
        <w:rPr>
          <w:rFonts w:asciiTheme="minorHAnsi" w:hAnsiTheme="minorHAnsi" w:cstheme="minorHAnsi"/>
          <w:sz w:val="22"/>
          <w:szCs w:val="22"/>
        </w:rPr>
        <w:t>ract</w:t>
      </w:r>
      <w:r w:rsidRPr="00DD1BF1">
        <w:rPr>
          <w:rFonts w:asciiTheme="minorHAnsi" w:hAnsiTheme="minorHAnsi" w:cstheme="minorHAnsi"/>
          <w:spacing w:val="1"/>
          <w:sz w:val="22"/>
          <w:szCs w:val="22"/>
        </w:rPr>
        <w:t>o</w:t>
      </w:r>
      <w:r w:rsidRPr="00DD1BF1">
        <w:rPr>
          <w:rFonts w:asciiTheme="minorHAnsi" w:hAnsiTheme="minorHAnsi" w:cstheme="minorHAnsi"/>
          <w:sz w:val="22"/>
          <w:szCs w:val="22"/>
        </w:rPr>
        <w:t>r</w:t>
      </w:r>
      <w:r w:rsidRPr="00DD1BF1">
        <w:rPr>
          <w:rFonts w:asciiTheme="minorHAnsi" w:hAnsiTheme="minorHAnsi" w:cstheme="minorHAnsi"/>
          <w:spacing w:val="-2"/>
          <w:sz w:val="22"/>
          <w:szCs w:val="22"/>
        </w:rPr>
        <w:t xml:space="preserve"> </w:t>
      </w:r>
      <w:r w:rsidRPr="00DD1BF1">
        <w:rPr>
          <w:rFonts w:asciiTheme="minorHAnsi" w:hAnsiTheme="minorHAnsi" w:cstheme="minorHAnsi"/>
          <w:sz w:val="22"/>
          <w:szCs w:val="22"/>
        </w:rPr>
        <w:t>s</w:t>
      </w:r>
      <w:r w:rsidRPr="00DD1BF1">
        <w:rPr>
          <w:rFonts w:asciiTheme="minorHAnsi" w:hAnsiTheme="minorHAnsi" w:cstheme="minorHAnsi"/>
          <w:spacing w:val="-1"/>
          <w:sz w:val="22"/>
          <w:szCs w:val="22"/>
        </w:rPr>
        <w:t>h</w:t>
      </w:r>
      <w:r w:rsidRPr="00DD1BF1">
        <w:rPr>
          <w:rFonts w:asciiTheme="minorHAnsi" w:hAnsiTheme="minorHAnsi" w:cstheme="minorHAnsi"/>
          <w:sz w:val="22"/>
          <w:szCs w:val="22"/>
        </w:rPr>
        <w:t>all i</w:t>
      </w:r>
      <w:r w:rsidRPr="00DD1BF1">
        <w:rPr>
          <w:rFonts w:asciiTheme="minorHAnsi" w:hAnsiTheme="minorHAnsi" w:cstheme="minorHAnsi"/>
          <w:spacing w:val="-1"/>
          <w:sz w:val="22"/>
          <w:szCs w:val="22"/>
        </w:rPr>
        <w:t>n</w:t>
      </w:r>
      <w:r w:rsidRPr="00DD1BF1">
        <w:rPr>
          <w:rFonts w:asciiTheme="minorHAnsi" w:hAnsiTheme="minorHAnsi" w:cstheme="minorHAnsi"/>
          <w:sz w:val="22"/>
          <w:szCs w:val="22"/>
        </w:rPr>
        <w:t>stall</w:t>
      </w:r>
      <w:r w:rsidRPr="00DD1BF1">
        <w:rPr>
          <w:rFonts w:asciiTheme="minorHAnsi" w:hAnsiTheme="minorHAnsi" w:cstheme="minorHAnsi"/>
          <w:spacing w:val="-2"/>
          <w:sz w:val="22"/>
          <w:szCs w:val="22"/>
        </w:rPr>
        <w:t xml:space="preserve"> </w:t>
      </w:r>
      <w:r w:rsidRPr="00DD1BF1">
        <w:rPr>
          <w:rFonts w:asciiTheme="minorHAnsi" w:hAnsiTheme="minorHAnsi" w:cstheme="minorHAnsi"/>
          <w:sz w:val="22"/>
          <w:szCs w:val="22"/>
        </w:rPr>
        <w:t>a t</w:t>
      </w:r>
      <w:r w:rsidRPr="00DD1BF1">
        <w:rPr>
          <w:rFonts w:asciiTheme="minorHAnsi" w:hAnsiTheme="minorHAnsi" w:cstheme="minorHAnsi"/>
          <w:spacing w:val="-1"/>
          <w:sz w:val="22"/>
          <w:szCs w:val="22"/>
        </w:rPr>
        <w:t>h</w:t>
      </w:r>
      <w:r w:rsidRPr="00DD1BF1">
        <w:rPr>
          <w:rFonts w:asciiTheme="minorHAnsi" w:hAnsiTheme="minorHAnsi" w:cstheme="minorHAnsi"/>
          <w:sz w:val="22"/>
          <w:szCs w:val="22"/>
        </w:rPr>
        <w:t>r</w:t>
      </w:r>
      <w:r w:rsidRPr="00DD1BF1">
        <w:rPr>
          <w:rFonts w:asciiTheme="minorHAnsi" w:hAnsiTheme="minorHAnsi" w:cstheme="minorHAnsi"/>
          <w:spacing w:val="-2"/>
          <w:sz w:val="22"/>
          <w:szCs w:val="22"/>
        </w:rPr>
        <w:t>e</w:t>
      </w:r>
      <w:r w:rsidRPr="00DD1BF1">
        <w:rPr>
          <w:rFonts w:asciiTheme="minorHAnsi" w:hAnsiTheme="minorHAnsi" w:cstheme="minorHAnsi"/>
          <w:spacing w:val="1"/>
          <w:sz w:val="22"/>
          <w:szCs w:val="22"/>
        </w:rPr>
        <w:t>e</w:t>
      </w:r>
      <w:r w:rsidRPr="00DD1BF1">
        <w:rPr>
          <w:rFonts w:asciiTheme="minorHAnsi" w:hAnsiTheme="minorHAnsi" w:cstheme="minorHAnsi"/>
          <w:spacing w:val="-3"/>
          <w:sz w:val="22"/>
          <w:szCs w:val="22"/>
        </w:rPr>
        <w:t>-</w:t>
      </w:r>
      <w:r w:rsidRPr="00DD1BF1">
        <w:rPr>
          <w:rFonts w:asciiTheme="minorHAnsi" w:hAnsiTheme="minorHAnsi" w:cstheme="minorHAnsi"/>
          <w:sz w:val="22"/>
          <w:szCs w:val="22"/>
        </w:rPr>
        <w:t>wire</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1"/>
          <w:sz w:val="22"/>
          <w:szCs w:val="22"/>
        </w:rPr>
        <w:t>e</w:t>
      </w:r>
      <w:r w:rsidRPr="00DD1BF1">
        <w:rPr>
          <w:rFonts w:asciiTheme="minorHAnsi" w:hAnsiTheme="minorHAnsi" w:cstheme="minorHAnsi"/>
          <w:sz w:val="22"/>
          <w:szCs w:val="22"/>
        </w:rPr>
        <w:t>lectr</w:t>
      </w:r>
      <w:r w:rsidRPr="00DD1BF1">
        <w:rPr>
          <w:rFonts w:asciiTheme="minorHAnsi" w:hAnsiTheme="minorHAnsi" w:cstheme="minorHAnsi"/>
          <w:spacing w:val="-3"/>
          <w:sz w:val="22"/>
          <w:szCs w:val="22"/>
        </w:rPr>
        <w:t>i</w:t>
      </w:r>
      <w:r w:rsidRPr="00DD1BF1">
        <w:rPr>
          <w:rFonts w:asciiTheme="minorHAnsi" w:hAnsiTheme="minorHAnsi" w:cstheme="minorHAnsi"/>
          <w:sz w:val="22"/>
          <w:szCs w:val="22"/>
        </w:rPr>
        <w:t>cal ser</w:t>
      </w:r>
      <w:r w:rsidRPr="00DD1BF1">
        <w:rPr>
          <w:rFonts w:asciiTheme="minorHAnsi" w:hAnsiTheme="minorHAnsi" w:cstheme="minorHAnsi"/>
          <w:spacing w:val="1"/>
          <w:sz w:val="22"/>
          <w:szCs w:val="22"/>
        </w:rPr>
        <w:t>v</w:t>
      </w:r>
      <w:r w:rsidRPr="00DD1BF1">
        <w:rPr>
          <w:rFonts w:asciiTheme="minorHAnsi" w:hAnsiTheme="minorHAnsi" w:cstheme="minorHAnsi"/>
          <w:sz w:val="22"/>
          <w:szCs w:val="22"/>
        </w:rPr>
        <w:t>i</w:t>
      </w:r>
      <w:r w:rsidRPr="00DD1BF1">
        <w:rPr>
          <w:rFonts w:asciiTheme="minorHAnsi" w:hAnsiTheme="minorHAnsi" w:cstheme="minorHAnsi"/>
          <w:spacing w:val="-2"/>
          <w:sz w:val="22"/>
          <w:szCs w:val="22"/>
        </w:rPr>
        <w:t>c</w:t>
      </w:r>
      <w:r w:rsidRPr="00DD1BF1">
        <w:rPr>
          <w:rFonts w:asciiTheme="minorHAnsi" w:hAnsiTheme="minorHAnsi" w:cstheme="minorHAnsi"/>
          <w:sz w:val="22"/>
          <w:szCs w:val="22"/>
        </w:rPr>
        <w:t>e</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2"/>
          <w:sz w:val="22"/>
          <w:szCs w:val="22"/>
        </w:rPr>
        <w:t>t</w:t>
      </w:r>
      <w:r w:rsidRPr="00DD1BF1">
        <w:rPr>
          <w:rFonts w:asciiTheme="minorHAnsi" w:hAnsiTheme="minorHAnsi" w:cstheme="minorHAnsi"/>
          <w:sz w:val="22"/>
          <w:szCs w:val="22"/>
        </w:rPr>
        <w:t>o</w:t>
      </w:r>
      <w:r w:rsidRPr="00DD1BF1">
        <w:rPr>
          <w:rFonts w:asciiTheme="minorHAnsi" w:hAnsiTheme="minorHAnsi" w:cstheme="minorHAnsi"/>
          <w:spacing w:val="2"/>
          <w:sz w:val="22"/>
          <w:szCs w:val="22"/>
        </w:rPr>
        <w:t xml:space="preserve"> </w:t>
      </w:r>
      <w:r w:rsidRPr="00DD1BF1">
        <w:rPr>
          <w:rFonts w:asciiTheme="minorHAnsi" w:hAnsiTheme="minorHAnsi" w:cstheme="minorHAnsi"/>
          <w:spacing w:val="-1"/>
          <w:sz w:val="22"/>
          <w:szCs w:val="22"/>
        </w:rPr>
        <w:t>b</w:t>
      </w:r>
      <w:r w:rsidRPr="00DD1BF1">
        <w:rPr>
          <w:rFonts w:asciiTheme="minorHAnsi" w:hAnsiTheme="minorHAnsi" w:cstheme="minorHAnsi"/>
          <w:sz w:val="22"/>
          <w:szCs w:val="22"/>
        </w:rPr>
        <w:t>e</w:t>
      </w:r>
      <w:r w:rsidRPr="00DD1BF1">
        <w:rPr>
          <w:rFonts w:asciiTheme="minorHAnsi" w:hAnsiTheme="minorHAnsi" w:cstheme="minorHAnsi"/>
          <w:spacing w:val="-1"/>
          <w:sz w:val="22"/>
          <w:szCs w:val="22"/>
        </w:rPr>
        <w:t xml:space="preserve"> u</w:t>
      </w:r>
      <w:r w:rsidRPr="00DD1BF1">
        <w:rPr>
          <w:rFonts w:asciiTheme="minorHAnsi" w:hAnsiTheme="minorHAnsi" w:cstheme="minorHAnsi"/>
          <w:sz w:val="22"/>
          <w:szCs w:val="22"/>
        </w:rPr>
        <w:t xml:space="preserve">sed </w:t>
      </w:r>
      <w:r w:rsidRPr="00DD1BF1">
        <w:rPr>
          <w:rFonts w:asciiTheme="minorHAnsi" w:hAnsiTheme="minorHAnsi" w:cstheme="minorHAnsi"/>
          <w:spacing w:val="-3"/>
          <w:sz w:val="22"/>
          <w:szCs w:val="22"/>
        </w:rPr>
        <w:t>a</w:t>
      </w:r>
      <w:r w:rsidRPr="00DD1BF1">
        <w:rPr>
          <w:rFonts w:asciiTheme="minorHAnsi" w:hAnsiTheme="minorHAnsi" w:cstheme="minorHAnsi"/>
          <w:sz w:val="22"/>
          <w:szCs w:val="22"/>
        </w:rPr>
        <w:t>t</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2"/>
          <w:sz w:val="22"/>
          <w:szCs w:val="22"/>
        </w:rPr>
        <w:t>1</w:t>
      </w:r>
      <w:r w:rsidRPr="00DD1BF1">
        <w:rPr>
          <w:rFonts w:asciiTheme="minorHAnsi" w:hAnsiTheme="minorHAnsi" w:cstheme="minorHAnsi"/>
          <w:spacing w:val="1"/>
          <w:sz w:val="22"/>
          <w:szCs w:val="22"/>
        </w:rPr>
        <w:t>2</w:t>
      </w:r>
      <w:r w:rsidRPr="00DD1BF1">
        <w:rPr>
          <w:rFonts w:asciiTheme="minorHAnsi" w:hAnsiTheme="minorHAnsi" w:cstheme="minorHAnsi"/>
          <w:spacing w:val="-2"/>
          <w:sz w:val="22"/>
          <w:szCs w:val="22"/>
        </w:rPr>
        <w:t>0</w:t>
      </w:r>
      <w:r w:rsidRPr="00DD1BF1">
        <w:rPr>
          <w:rFonts w:asciiTheme="minorHAnsi" w:hAnsiTheme="minorHAnsi" w:cstheme="minorHAnsi"/>
          <w:spacing w:val="-1"/>
          <w:sz w:val="22"/>
          <w:szCs w:val="22"/>
        </w:rPr>
        <w:t>/</w:t>
      </w:r>
      <w:r w:rsidRPr="00DD1BF1">
        <w:rPr>
          <w:rFonts w:asciiTheme="minorHAnsi" w:hAnsiTheme="minorHAnsi" w:cstheme="minorHAnsi"/>
          <w:spacing w:val="-2"/>
          <w:sz w:val="22"/>
          <w:szCs w:val="22"/>
        </w:rPr>
        <w:t>2</w:t>
      </w:r>
      <w:r w:rsidRPr="00DD1BF1">
        <w:rPr>
          <w:rFonts w:asciiTheme="minorHAnsi" w:hAnsiTheme="minorHAnsi" w:cstheme="minorHAnsi"/>
          <w:spacing w:val="1"/>
          <w:sz w:val="22"/>
          <w:szCs w:val="22"/>
        </w:rPr>
        <w:t>4</w:t>
      </w:r>
      <w:r w:rsidRPr="00DD1BF1">
        <w:rPr>
          <w:rFonts w:asciiTheme="minorHAnsi" w:hAnsiTheme="minorHAnsi" w:cstheme="minorHAnsi"/>
          <w:sz w:val="22"/>
          <w:szCs w:val="22"/>
        </w:rPr>
        <w:t>0</w:t>
      </w:r>
      <w:r w:rsidRPr="00DD1BF1">
        <w:rPr>
          <w:rFonts w:asciiTheme="minorHAnsi" w:hAnsiTheme="minorHAnsi" w:cstheme="minorHAnsi"/>
          <w:spacing w:val="-1"/>
          <w:sz w:val="22"/>
          <w:szCs w:val="22"/>
        </w:rPr>
        <w:t xml:space="preserve"> v</w:t>
      </w:r>
      <w:r w:rsidRPr="00DD1BF1">
        <w:rPr>
          <w:rFonts w:asciiTheme="minorHAnsi" w:hAnsiTheme="minorHAnsi" w:cstheme="minorHAnsi"/>
          <w:spacing w:val="1"/>
          <w:sz w:val="22"/>
          <w:szCs w:val="22"/>
        </w:rPr>
        <w:t>o</w:t>
      </w:r>
      <w:r w:rsidRPr="00DD1BF1">
        <w:rPr>
          <w:rFonts w:asciiTheme="minorHAnsi" w:hAnsiTheme="minorHAnsi" w:cstheme="minorHAnsi"/>
          <w:sz w:val="22"/>
          <w:szCs w:val="22"/>
        </w:rPr>
        <w:t>lts,</w:t>
      </w:r>
      <w:r w:rsidRPr="00DD1BF1">
        <w:rPr>
          <w:rFonts w:asciiTheme="minorHAnsi" w:hAnsiTheme="minorHAnsi" w:cstheme="minorHAnsi"/>
          <w:spacing w:val="-2"/>
          <w:sz w:val="22"/>
          <w:szCs w:val="22"/>
        </w:rPr>
        <w:t xml:space="preserve"> </w:t>
      </w:r>
      <w:r w:rsidRPr="00DD1BF1">
        <w:rPr>
          <w:rFonts w:asciiTheme="minorHAnsi" w:hAnsiTheme="minorHAnsi" w:cstheme="minorHAnsi"/>
          <w:sz w:val="22"/>
          <w:szCs w:val="22"/>
        </w:rPr>
        <w:t>si</w:t>
      </w:r>
      <w:r w:rsidRPr="00DD1BF1">
        <w:rPr>
          <w:rFonts w:asciiTheme="minorHAnsi" w:hAnsiTheme="minorHAnsi" w:cstheme="minorHAnsi"/>
          <w:spacing w:val="-1"/>
          <w:sz w:val="22"/>
          <w:szCs w:val="22"/>
        </w:rPr>
        <w:t>ng</w:t>
      </w:r>
      <w:r w:rsidRPr="00DD1BF1">
        <w:rPr>
          <w:rFonts w:asciiTheme="minorHAnsi" w:hAnsiTheme="minorHAnsi" w:cstheme="minorHAnsi"/>
          <w:sz w:val="22"/>
          <w:szCs w:val="22"/>
        </w:rPr>
        <w:t>le</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1"/>
          <w:sz w:val="22"/>
          <w:szCs w:val="22"/>
        </w:rPr>
        <w:t>ph</w:t>
      </w:r>
      <w:r w:rsidRPr="00DD1BF1">
        <w:rPr>
          <w:rFonts w:asciiTheme="minorHAnsi" w:hAnsiTheme="minorHAnsi" w:cstheme="minorHAnsi"/>
          <w:sz w:val="22"/>
          <w:szCs w:val="22"/>
        </w:rPr>
        <w:t>ase,</w:t>
      </w:r>
      <w:r w:rsidRPr="00DD1BF1">
        <w:rPr>
          <w:rFonts w:asciiTheme="minorHAnsi" w:hAnsiTheme="minorHAnsi" w:cstheme="minorHAnsi"/>
          <w:spacing w:val="-2"/>
          <w:sz w:val="22"/>
          <w:szCs w:val="22"/>
        </w:rPr>
        <w:t xml:space="preserve"> 6</w:t>
      </w:r>
      <w:r w:rsidRPr="00DD1BF1">
        <w:rPr>
          <w:rFonts w:asciiTheme="minorHAnsi" w:hAnsiTheme="minorHAnsi" w:cstheme="minorHAnsi"/>
          <w:sz w:val="22"/>
          <w:szCs w:val="22"/>
        </w:rPr>
        <w:t>0</w:t>
      </w:r>
      <w:r w:rsidRPr="00DD1BF1">
        <w:rPr>
          <w:rFonts w:asciiTheme="minorHAnsi" w:hAnsiTheme="minorHAnsi" w:cstheme="minorHAnsi"/>
          <w:spacing w:val="2"/>
          <w:sz w:val="22"/>
          <w:szCs w:val="22"/>
        </w:rPr>
        <w:t xml:space="preserve"> </w:t>
      </w:r>
      <w:r w:rsidRPr="00DD1BF1">
        <w:rPr>
          <w:rFonts w:asciiTheme="minorHAnsi" w:hAnsiTheme="minorHAnsi" w:cstheme="minorHAnsi"/>
          <w:spacing w:val="-3"/>
          <w:sz w:val="22"/>
          <w:szCs w:val="22"/>
        </w:rPr>
        <w:t>h</w:t>
      </w:r>
      <w:r w:rsidRPr="00DD1BF1">
        <w:rPr>
          <w:rFonts w:asciiTheme="minorHAnsi" w:hAnsiTheme="minorHAnsi" w:cstheme="minorHAnsi"/>
          <w:sz w:val="22"/>
          <w:szCs w:val="22"/>
        </w:rPr>
        <w:t xml:space="preserve">ertz </w:t>
      </w:r>
      <w:r w:rsidRPr="00DD1BF1">
        <w:rPr>
          <w:rFonts w:asciiTheme="minorHAnsi" w:hAnsiTheme="minorHAnsi" w:cstheme="minorHAnsi"/>
          <w:spacing w:val="-1"/>
          <w:sz w:val="22"/>
          <w:szCs w:val="22"/>
        </w:rPr>
        <w:t>A</w:t>
      </w:r>
      <w:r w:rsidRPr="00DD1BF1">
        <w:rPr>
          <w:rFonts w:asciiTheme="minorHAnsi" w:hAnsiTheme="minorHAnsi" w:cstheme="minorHAnsi"/>
          <w:sz w:val="22"/>
          <w:szCs w:val="22"/>
        </w:rPr>
        <w:t>C</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1"/>
          <w:sz w:val="22"/>
          <w:szCs w:val="22"/>
        </w:rPr>
        <w:t>b</w:t>
      </w:r>
      <w:r w:rsidRPr="00DD1BF1">
        <w:rPr>
          <w:rFonts w:asciiTheme="minorHAnsi" w:hAnsiTheme="minorHAnsi" w:cstheme="minorHAnsi"/>
          <w:spacing w:val="-2"/>
          <w:sz w:val="22"/>
          <w:szCs w:val="22"/>
        </w:rPr>
        <w:t>e</w:t>
      </w:r>
      <w:r w:rsidRPr="00DD1BF1">
        <w:rPr>
          <w:rFonts w:asciiTheme="minorHAnsi" w:hAnsiTheme="minorHAnsi" w:cstheme="minorHAnsi"/>
          <w:sz w:val="22"/>
          <w:szCs w:val="22"/>
        </w:rPr>
        <w:t>t</w:t>
      </w:r>
      <w:r w:rsidRPr="00DD1BF1">
        <w:rPr>
          <w:rFonts w:asciiTheme="minorHAnsi" w:hAnsiTheme="minorHAnsi" w:cstheme="minorHAnsi"/>
          <w:spacing w:val="-2"/>
          <w:sz w:val="22"/>
          <w:szCs w:val="22"/>
        </w:rPr>
        <w:t>w</w:t>
      </w:r>
      <w:r w:rsidRPr="00DD1BF1">
        <w:rPr>
          <w:rFonts w:asciiTheme="minorHAnsi" w:hAnsiTheme="minorHAnsi" w:cstheme="minorHAnsi"/>
          <w:sz w:val="22"/>
          <w:szCs w:val="22"/>
        </w:rPr>
        <w:t>een t</w:t>
      </w:r>
      <w:r w:rsidRPr="00DD1BF1">
        <w:rPr>
          <w:rFonts w:asciiTheme="minorHAnsi" w:hAnsiTheme="minorHAnsi" w:cstheme="minorHAnsi"/>
          <w:spacing w:val="-3"/>
          <w:sz w:val="22"/>
          <w:szCs w:val="22"/>
        </w:rPr>
        <w:t>h</w:t>
      </w:r>
      <w:r w:rsidRPr="00DD1BF1">
        <w:rPr>
          <w:rFonts w:asciiTheme="minorHAnsi" w:hAnsiTheme="minorHAnsi" w:cstheme="minorHAnsi"/>
          <w:sz w:val="22"/>
          <w:szCs w:val="22"/>
        </w:rPr>
        <w:t>e</w:t>
      </w:r>
      <w:r w:rsidRPr="00DD1BF1">
        <w:rPr>
          <w:rFonts w:asciiTheme="minorHAnsi" w:hAnsiTheme="minorHAnsi" w:cstheme="minorHAnsi"/>
          <w:spacing w:val="1"/>
          <w:sz w:val="22"/>
          <w:szCs w:val="22"/>
        </w:rPr>
        <w:t xml:space="preserve"> </w:t>
      </w:r>
      <w:r w:rsidRPr="00DD1BF1">
        <w:rPr>
          <w:rFonts w:asciiTheme="minorHAnsi" w:hAnsiTheme="minorHAnsi" w:cstheme="minorHAnsi"/>
          <w:spacing w:val="-1"/>
          <w:sz w:val="22"/>
          <w:szCs w:val="22"/>
        </w:rPr>
        <w:t>po</w:t>
      </w:r>
      <w:r w:rsidRPr="00DD1BF1">
        <w:rPr>
          <w:rFonts w:asciiTheme="minorHAnsi" w:hAnsiTheme="minorHAnsi" w:cstheme="minorHAnsi"/>
          <w:sz w:val="22"/>
          <w:szCs w:val="22"/>
        </w:rPr>
        <w:t>wer</w:t>
      </w:r>
      <w:r w:rsidRPr="00DD1BF1">
        <w:rPr>
          <w:rFonts w:asciiTheme="minorHAnsi" w:hAnsiTheme="minorHAnsi" w:cstheme="minorHAnsi"/>
          <w:spacing w:val="-2"/>
          <w:sz w:val="22"/>
          <w:szCs w:val="22"/>
        </w:rPr>
        <w:t xml:space="preserve"> </w:t>
      </w:r>
      <w:r w:rsidRPr="00DD1BF1">
        <w:rPr>
          <w:rFonts w:asciiTheme="minorHAnsi" w:hAnsiTheme="minorHAnsi" w:cstheme="minorHAnsi"/>
          <w:sz w:val="22"/>
          <w:szCs w:val="22"/>
        </w:rPr>
        <w:t>s</w:t>
      </w:r>
      <w:r w:rsidRPr="00DD1BF1">
        <w:rPr>
          <w:rFonts w:asciiTheme="minorHAnsi" w:hAnsiTheme="minorHAnsi" w:cstheme="minorHAnsi"/>
          <w:spacing w:val="-1"/>
          <w:sz w:val="22"/>
          <w:szCs w:val="22"/>
        </w:rPr>
        <w:t>upp</w:t>
      </w:r>
      <w:r w:rsidRPr="00DD1BF1">
        <w:rPr>
          <w:rFonts w:asciiTheme="minorHAnsi" w:hAnsiTheme="minorHAnsi" w:cstheme="minorHAnsi"/>
          <w:sz w:val="22"/>
          <w:szCs w:val="22"/>
        </w:rPr>
        <w:t>ly</w:t>
      </w:r>
      <w:r w:rsidRPr="00DD1BF1">
        <w:rPr>
          <w:rFonts w:asciiTheme="minorHAnsi" w:hAnsiTheme="minorHAnsi" w:cstheme="minorHAnsi"/>
          <w:spacing w:val="2"/>
          <w:sz w:val="22"/>
          <w:szCs w:val="22"/>
        </w:rPr>
        <w:t xml:space="preserve"> </w:t>
      </w:r>
      <w:r w:rsidRPr="00DD1BF1">
        <w:rPr>
          <w:rFonts w:asciiTheme="minorHAnsi" w:hAnsiTheme="minorHAnsi" w:cstheme="minorHAnsi"/>
          <w:sz w:val="22"/>
          <w:szCs w:val="22"/>
        </w:rPr>
        <w:t>and the service cabinet.  The contractor shall install a junction box a maximum of two (2) feet from the power supply.  The distance from the power source to the service cabinet shall not exceed 300’ without approval from the ACHD Signal Coordinator.  The contractor shall coordinate with Idaho Power for the power connection location.  The District shall be responsible for all Idaho Power fees related to power supply and connection.  The contractor shall have Idaho Power submit paperwork to the ACHD Utility Coordinator for the connection a minimum of sixty (60) working days prior to activating the new power supply.  The contractor shall be responsible for all electrical permit fees.</w:t>
      </w:r>
    </w:p>
    <w:p w14:paraId="27B1C057" w14:textId="77777777" w:rsidR="007B6631" w:rsidRDefault="007B6631" w:rsidP="007B6631">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6F4A3811" w14:textId="77777777" w:rsidR="00971E2D" w:rsidRPr="00D938F2" w:rsidRDefault="00971E2D"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bCs/>
          <w:sz w:val="22"/>
          <w:szCs w:val="22"/>
        </w:rPr>
      </w:pPr>
      <w:r w:rsidRPr="000F5AD9">
        <w:rPr>
          <w:rFonts w:asciiTheme="minorHAnsi" w:hAnsiTheme="minorHAnsi" w:cstheme="minorHAnsi"/>
          <w:b/>
          <w:bCs/>
          <w:sz w:val="22"/>
          <w:szCs w:val="22"/>
        </w:rPr>
        <w:t>SHOP DRAWING REVIEW</w:t>
      </w:r>
    </w:p>
    <w:p w14:paraId="0D55D5FF" w14:textId="77777777" w:rsidR="00D938F2" w:rsidRPr="00246658" w:rsidRDefault="00D938F2" w:rsidP="00D938F2">
      <w:pPr>
        <w:pStyle w:val="BodyTextIndent2"/>
        <w:autoSpaceDE w:val="0"/>
        <w:autoSpaceDN w:val="0"/>
        <w:adjustRightInd w:val="0"/>
        <w:spacing w:after="0" w:line="240" w:lineRule="auto"/>
        <w:ind w:left="720" w:right="1008"/>
        <w:rPr>
          <w:rFonts w:asciiTheme="minorHAnsi" w:hAnsiTheme="minorHAnsi" w:cstheme="minorHAnsi"/>
          <w:bCs/>
          <w:sz w:val="22"/>
          <w:szCs w:val="22"/>
        </w:rPr>
      </w:pPr>
    </w:p>
    <w:p w14:paraId="30FF47D1" w14:textId="77777777" w:rsidR="00971E2D" w:rsidRPr="00E9640C" w:rsidRDefault="00246658" w:rsidP="00D938F2">
      <w:pPr>
        <w:autoSpaceDE w:val="0"/>
        <w:autoSpaceDN w:val="0"/>
        <w:adjustRightInd w:val="0"/>
        <w:ind w:left="720" w:right="1008"/>
        <w:rPr>
          <w:rFonts w:asciiTheme="minorHAnsi" w:hAnsiTheme="minorHAnsi" w:cstheme="minorHAnsi"/>
          <w:sz w:val="22"/>
          <w:szCs w:val="22"/>
        </w:rPr>
      </w:pPr>
      <w:r>
        <w:rPr>
          <w:rFonts w:asciiTheme="minorHAnsi" w:hAnsiTheme="minorHAnsi" w:cstheme="minorHAnsi"/>
          <w:sz w:val="22"/>
          <w:szCs w:val="22"/>
        </w:rPr>
        <w:t>P</w:t>
      </w:r>
      <w:r w:rsidR="00971E2D" w:rsidRPr="00E9640C">
        <w:rPr>
          <w:rFonts w:asciiTheme="minorHAnsi" w:hAnsiTheme="minorHAnsi" w:cstheme="minorHAnsi"/>
          <w:sz w:val="22"/>
          <w:szCs w:val="22"/>
        </w:rPr>
        <w:t>lans show details of all structures, lines, grades, typical cross sections of the roadway, location and design of all structures and a summary of items appearing on the proposal. The Contractor shall keep one set of plans available on the work site at all times.</w:t>
      </w:r>
    </w:p>
    <w:p w14:paraId="4C72EEE6"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p>
    <w:p w14:paraId="7043BC74"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r w:rsidRPr="00E9640C">
        <w:rPr>
          <w:rFonts w:asciiTheme="minorHAnsi" w:hAnsiTheme="minorHAnsi" w:cstheme="minorHAnsi"/>
          <w:sz w:val="22"/>
          <w:szCs w:val="22"/>
        </w:rPr>
        <w:t xml:space="preserve">The Contractor will supplement the plans by such working drawings necessary to adequately control the work. Working drawings shall be submitted to the Engineer for review in advance of the start of the </w:t>
      </w:r>
      <w:r w:rsidR="00246658">
        <w:rPr>
          <w:rFonts w:asciiTheme="minorHAnsi" w:hAnsiTheme="minorHAnsi" w:cstheme="minorHAnsi"/>
          <w:sz w:val="22"/>
          <w:szCs w:val="22"/>
        </w:rPr>
        <w:t>proposed</w:t>
      </w:r>
      <w:r w:rsidRPr="00E9640C">
        <w:rPr>
          <w:rFonts w:asciiTheme="minorHAnsi" w:hAnsiTheme="minorHAnsi" w:cstheme="minorHAnsi"/>
          <w:sz w:val="22"/>
          <w:szCs w:val="22"/>
        </w:rPr>
        <w:t xml:space="preserve"> work. </w:t>
      </w:r>
      <w:r w:rsidR="00246658">
        <w:rPr>
          <w:rFonts w:asciiTheme="minorHAnsi" w:hAnsiTheme="minorHAnsi" w:cstheme="minorHAnsi"/>
          <w:sz w:val="22"/>
          <w:szCs w:val="22"/>
        </w:rPr>
        <w:t xml:space="preserve"> The Contractor shall allow sufficient Engineer review time and </w:t>
      </w:r>
      <w:r w:rsidR="00221CB5">
        <w:rPr>
          <w:rFonts w:asciiTheme="minorHAnsi" w:hAnsiTheme="minorHAnsi" w:cstheme="minorHAnsi"/>
          <w:sz w:val="22"/>
          <w:szCs w:val="22"/>
        </w:rPr>
        <w:t>corrections resubmitted by the C</w:t>
      </w:r>
      <w:r w:rsidR="00246658">
        <w:rPr>
          <w:rFonts w:asciiTheme="minorHAnsi" w:hAnsiTheme="minorHAnsi" w:cstheme="minorHAnsi"/>
          <w:sz w:val="22"/>
          <w:szCs w:val="22"/>
        </w:rPr>
        <w:t xml:space="preserve">ontractor without impacting the approved construction schedule.  </w:t>
      </w:r>
      <w:r w:rsidRPr="00E9640C">
        <w:rPr>
          <w:rFonts w:asciiTheme="minorHAnsi" w:hAnsiTheme="minorHAnsi" w:cstheme="minorHAnsi"/>
          <w:sz w:val="22"/>
          <w:szCs w:val="22"/>
        </w:rPr>
        <w:t xml:space="preserve">The drawings shall be on sheets measuring 22 in. x 34 in. Unless otherwise stated in the contract, the Engineer will require up to 15 business days from the date the submittals or re-submittals are received until they are returned to the Contractor.  No extension to contract time will be given due to re-submittals or the failure of the Contractor to provide any information necessary in a timely fashion.  If necessary, drawings will be signed and sealed by a </w:t>
      </w:r>
      <w:r w:rsidR="00246658">
        <w:rPr>
          <w:rFonts w:asciiTheme="minorHAnsi" w:hAnsiTheme="minorHAnsi" w:cstheme="minorHAnsi"/>
          <w:sz w:val="22"/>
          <w:szCs w:val="22"/>
        </w:rPr>
        <w:t>P</w:t>
      </w:r>
      <w:r w:rsidRPr="00E9640C">
        <w:rPr>
          <w:rFonts w:asciiTheme="minorHAnsi" w:hAnsiTheme="minorHAnsi" w:cstheme="minorHAnsi"/>
          <w:sz w:val="22"/>
          <w:szCs w:val="22"/>
        </w:rPr>
        <w:t xml:space="preserve">rofessional </w:t>
      </w:r>
      <w:r w:rsidR="00246658">
        <w:rPr>
          <w:rFonts w:asciiTheme="minorHAnsi" w:hAnsiTheme="minorHAnsi" w:cstheme="minorHAnsi"/>
          <w:sz w:val="22"/>
          <w:szCs w:val="22"/>
        </w:rPr>
        <w:t>E</w:t>
      </w:r>
      <w:r w:rsidRPr="00E9640C">
        <w:rPr>
          <w:rFonts w:asciiTheme="minorHAnsi" w:hAnsiTheme="minorHAnsi" w:cstheme="minorHAnsi"/>
          <w:sz w:val="22"/>
          <w:szCs w:val="22"/>
        </w:rPr>
        <w:t>ngineer licensed to practice in the State of Idaho.</w:t>
      </w:r>
    </w:p>
    <w:p w14:paraId="71A1923E"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p>
    <w:p w14:paraId="5E744823"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r w:rsidRPr="00E9640C">
        <w:rPr>
          <w:rFonts w:asciiTheme="minorHAnsi" w:hAnsiTheme="minorHAnsi" w:cstheme="minorHAnsi"/>
          <w:sz w:val="22"/>
          <w:szCs w:val="22"/>
        </w:rPr>
        <w:t xml:space="preserve">This </w:t>
      </w:r>
      <w:r w:rsidR="00246658">
        <w:rPr>
          <w:rFonts w:asciiTheme="minorHAnsi" w:hAnsiTheme="minorHAnsi" w:cstheme="minorHAnsi"/>
          <w:sz w:val="22"/>
          <w:szCs w:val="22"/>
        </w:rPr>
        <w:t xml:space="preserve">review </w:t>
      </w:r>
      <w:r w:rsidRPr="00E9640C">
        <w:rPr>
          <w:rFonts w:asciiTheme="minorHAnsi" w:hAnsiTheme="minorHAnsi" w:cstheme="minorHAnsi"/>
          <w:sz w:val="22"/>
          <w:szCs w:val="22"/>
        </w:rPr>
        <w:t>time will increase if the drawings submitted do not meet the contract requirements or contain sufficient details.</w:t>
      </w:r>
    </w:p>
    <w:p w14:paraId="2E004B0C"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p>
    <w:p w14:paraId="5C4BC727"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r w:rsidRPr="00E9640C">
        <w:rPr>
          <w:rFonts w:asciiTheme="minorHAnsi" w:hAnsiTheme="minorHAnsi" w:cstheme="minorHAnsi"/>
          <w:sz w:val="22"/>
          <w:szCs w:val="22"/>
        </w:rPr>
        <w:t>For structures, six sets of working drawings shall be furnished and shall include stress sheets, shop drawings, erection plans, coffer dam plans, bending diagrams for reinforcing steel, or any other supplementary plans or similar data required of the Contractor.</w:t>
      </w:r>
      <w:r w:rsidR="00246658">
        <w:rPr>
          <w:rFonts w:asciiTheme="minorHAnsi" w:hAnsiTheme="minorHAnsi" w:cstheme="minorHAnsi"/>
          <w:sz w:val="22"/>
          <w:szCs w:val="22"/>
        </w:rPr>
        <w:t xml:space="preserve">  All structural drawings provided shall be sealed by a Professional Engineer licensed to practice in the State of Idaho.  </w:t>
      </w:r>
    </w:p>
    <w:p w14:paraId="6223FB0F" w14:textId="77777777" w:rsidR="00971E2D" w:rsidRPr="00E9640C" w:rsidRDefault="00971E2D" w:rsidP="00D938F2">
      <w:pPr>
        <w:autoSpaceDE w:val="0"/>
        <w:autoSpaceDN w:val="0"/>
        <w:adjustRightInd w:val="0"/>
        <w:ind w:left="720" w:right="1008"/>
        <w:rPr>
          <w:rFonts w:asciiTheme="minorHAnsi" w:hAnsiTheme="minorHAnsi" w:cstheme="minorHAnsi"/>
          <w:sz w:val="22"/>
          <w:szCs w:val="22"/>
        </w:rPr>
      </w:pPr>
    </w:p>
    <w:p w14:paraId="19634AC3" w14:textId="77777777" w:rsidR="00971E2D" w:rsidRDefault="00971E2D" w:rsidP="00D938F2">
      <w:pPr>
        <w:autoSpaceDE w:val="0"/>
        <w:autoSpaceDN w:val="0"/>
        <w:adjustRightInd w:val="0"/>
        <w:ind w:left="720" w:right="1008"/>
        <w:rPr>
          <w:rFonts w:asciiTheme="minorHAnsi" w:hAnsiTheme="minorHAnsi" w:cstheme="minorHAnsi"/>
          <w:sz w:val="22"/>
          <w:szCs w:val="22"/>
        </w:rPr>
      </w:pPr>
      <w:r w:rsidRPr="00E9640C">
        <w:rPr>
          <w:rFonts w:asciiTheme="minorHAnsi" w:hAnsiTheme="minorHAnsi" w:cstheme="minorHAnsi"/>
          <w:sz w:val="22"/>
          <w:szCs w:val="22"/>
        </w:rPr>
        <w:t xml:space="preserve">Working drawings shall be approved before beginning the work covered by </w:t>
      </w:r>
      <w:r w:rsidR="00BA53CB">
        <w:rPr>
          <w:rFonts w:asciiTheme="minorHAnsi" w:hAnsiTheme="minorHAnsi" w:cstheme="minorHAnsi"/>
          <w:sz w:val="22"/>
          <w:szCs w:val="22"/>
        </w:rPr>
        <w:t>the subm</w:t>
      </w:r>
      <w:r w:rsidR="00221CB5">
        <w:rPr>
          <w:rFonts w:asciiTheme="minorHAnsi" w:hAnsiTheme="minorHAnsi" w:cstheme="minorHAnsi"/>
          <w:sz w:val="22"/>
          <w:szCs w:val="22"/>
        </w:rPr>
        <w:t>i</w:t>
      </w:r>
      <w:r w:rsidR="00BA53CB">
        <w:rPr>
          <w:rFonts w:asciiTheme="minorHAnsi" w:hAnsiTheme="minorHAnsi" w:cstheme="minorHAnsi"/>
          <w:sz w:val="22"/>
          <w:szCs w:val="22"/>
        </w:rPr>
        <w:t>tted</w:t>
      </w:r>
      <w:r w:rsidRPr="00E9640C">
        <w:rPr>
          <w:rFonts w:asciiTheme="minorHAnsi" w:hAnsiTheme="minorHAnsi" w:cstheme="minorHAnsi"/>
          <w:sz w:val="22"/>
          <w:szCs w:val="22"/>
        </w:rPr>
        <w:t xml:space="preserve"> drawings. Such approval is only for general conformance with the information given in the contract documents and does not relieve the Contractor of responsibility for correctness of the details and dimensions, nor does it waive any requirements of the specifications.</w:t>
      </w:r>
    </w:p>
    <w:p w14:paraId="1137EC4A" w14:textId="77777777" w:rsidR="00773F22" w:rsidRPr="00E9640C" w:rsidRDefault="00773F22" w:rsidP="00D938F2">
      <w:pPr>
        <w:autoSpaceDE w:val="0"/>
        <w:autoSpaceDN w:val="0"/>
        <w:adjustRightInd w:val="0"/>
        <w:ind w:left="720" w:right="1008"/>
        <w:rPr>
          <w:rFonts w:asciiTheme="minorHAnsi" w:hAnsiTheme="minorHAnsi" w:cstheme="minorHAnsi"/>
          <w:sz w:val="22"/>
          <w:szCs w:val="22"/>
        </w:rPr>
      </w:pPr>
    </w:p>
    <w:p w14:paraId="2970975E" w14:textId="77777777" w:rsidR="00971E2D" w:rsidRDefault="00971E2D" w:rsidP="00D938F2">
      <w:pPr>
        <w:autoSpaceDE w:val="0"/>
        <w:autoSpaceDN w:val="0"/>
        <w:adjustRightInd w:val="0"/>
        <w:ind w:left="720" w:right="1008"/>
        <w:rPr>
          <w:rFonts w:asciiTheme="minorHAnsi" w:hAnsiTheme="minorHAnsi" w:cstheme="minorHAnsi"/>
          <w:sz w:val="22"/>
          <w:szCs w:val="22"/>
        </w:rPr>
      </w:pPr>
      <w:r w:rsidRPr="00E9640C">
        <w:rPr>
          <w:rFonts w:asciiTheme="minorHAnsi" w:hAnsiTheme="minorHAnsi" w:cstheme="minorHAnsi"/>
          <w:sz w:val="22"/>
          <w:szCs w:val="22"/>
        </w:rPr>
        <w:t>The contract price shall include th</w:t>
      </w:r>
      <w:r w:rsidR="00BA53CB">
        <w:rPr>
          <w:rFonts w:asciiTheme="minorHAnsi" w:hAnsiTheme="minorHAnsi" w:cstheme="minorHAnsi"/>
          <w:sz w:val="22"/>
          <w:szCs w:val="22"/>
        </w:rPr>
        <w:t>e cost of furnishing all submitted shop</w:t>
      </w:r>
      <w:r w:rsidR="00221CB5">
        <w:rPr>
          <w:rFonts w:asciiTheme="minorHAnsi" w:hAnsiTheme="minorHAnsi" w:cstheme="minorHAnsi"/>
          <w:sz w:val="22"/>
          <w:szCs w:val="22"/>
        </w:rPr>
        <w:t xml:space="preserve"> and/or working</w:t>
      </w:r>
      <w:r w:rsidRPr="00E9640C">
        <w:rPr>
          <w:rFonts w:asciiTheme="minorHAnsi" w:hAnsiTheme="minorHAnsi" w:cstheme="minorHAnsi"/>
          <w:sz w:val="22"/>
          <w:szCs w:val="22"/>
        </w:rPr>
        <w:t xml:space="preserve"> drawings.</w:t>
      </w:r>
    </w:p>
    <w:p w14:paraId="5F746C1D" w14:textId="77777777" w:rsidR="006C2C49" w:rsidRDefault="006C2C49" w:rsidP="00D938F2">
      <w:pPr>
        <w:autoSpaceDE w:val="0"/>
        <w:autoSpaceDN w:val="0"/>
        <w:adjustRightInd w:val="0"/>
        <w:ind w:left="720" w:right="1008"/>
        <w:rPr>
          <w:rFonts w:asciiTheme="minorHAnsi" w:hAnsiTheme="minorHAnsi" w:cstheme="minorHAnsi"/>
          <w:sz w:val="22"/>
          <w:szCs w:val="22"/>
        </w:rPr>
      </w:pPr>
    </w:p>
    <w:p w14:paraId="7ACDE94F" w14:textId="77777777" w:rsidR="006C2C49" w:rsidRDefault="006C2C49" w:rsidP="00D938F2">
      <w:pPr>
        <w:autoSpaceDE w:val="0"/>
        <w:autoSpaceDN w:val="0"/>
        <w:adjustRightInd w:val="0"/>
        <w:ind w:left="720" w:right="1008"/>
        <w:rPr>
          <w:rFonts w:asciiTheme="minorHAnsi" w:hAnsiTheme="minorHAnsi" w:cstheme="minorHAnsi"/>
          <w:sz w:val="22"/>
          <w:szCs w:val="22"/>
        </w:rPr>
      </w:pPr>
    </w:p>
    <w:p w14:paraId="671AE7BC" w14:textId="77777777" w:rsidR="006C2C49" w:rsidRDefault="006C2C49" w:rsidP="00D938F2">
      <w:pPr>
        <w:autoSpaceDE w:val="0"/>
        <w:autoSpaceDN w:val="0"/>
        <w:adjustRightInd w:val="0"/>
        <w:ind w:left="720" w:right="1008"/>
        <w:rPr>
          <w:rFonts w:asciiTheme="minorHAnsi" w:hAnsiTheme="minorHAnsi" w:cstheme="minorHAnsi"/>
          <w:sz w:val="22"/>
          <w:szCs w:val="22"/>
        </w:rPr>
      </w:pPr>
    </w:p>
    <w:p w14:paraId="5F6BCBBC" w14:textId="77777777" w:rsidR="00971E2D" w:rsidRPr="00E9640C"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4573DC4A" w14:textId="77777777" w:rsidR="00971E2D" w:rsidRPr="00D938F2" w:rsidRDefault="00971E2D"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Pr>
          <w:rFonts w:asciiTheme="minorHAnsi" w:hAnsiTheme="minorHAnsi" w:cstheme="minorHAnsi"/>
          <w:b/>
          <w:bCs/>
          <w:sz w:val="22"/>
          <w:szCs w:val="22"/>
        </w:rPr>
        <w:lastRenderedPageBreak/>
        <w:t>STORMWATER FLOWS</w:t>
      </w:r>
    </w:p>
    <w:p w14:paraId="08D6D96E"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355FFC92" w14:textId="77777777" w:rsidR="00971E2D" w:rsidRPr="00E9640C" w:rsidRDefault="00971E2D" w:rsidP="00D938F2">
      <w:pPr>
        <w:widowControl/>
        <w:tabs>
          <w:tab w:val="left" w:pos="720"/>
          <w:tab w:val="left" w:pos="4282"/>
        </w:tabs>
        <w:ind w:left="720" w:right="1008"/>
        <w:rPr>
          <w:rFonts w:asciiTheme="minorHAnsi" w:hAnsiTheme="minorHAnsi" w:cstheme="minorHAnsi"/>
          <w:snapToGrid/>
          <w:sz w:val="22"/>
        </w:rPr>
      </w:pPr>
      <w:r w:rsidRPr="00E9640C">
        <w:rPr>
          <w:rFonts w:asciiTheme="minorHAnsi" w:hAnsiTheme="minorHAnsi" w:cstheme="minorHAnsi"/>
          <w:snapToGrid/>
          <w:sz w:val="22"/>
        </w:rPr>
        <w:t xml:space="preserve">The Contractor is responsible for transmitting existing stormwater and irrigation flows during construction.  All costs associated with transmitting existing flows, including flows from the temporary water quality best management practices on the project, shall be considered incidental to other items of work and no </w:t>
      </w:r>
      <w:r w:rsidR="00BA53CB">
        <w:rPr>
          <w:rFonts w:asciiTheme="minorHAnsi" w:hAnsiTheme="minorHAnsi" w:cstheme="minorHAnsi"/>
          <w:snapToGrid/>
          <w:sz w:val="22"/>
        </w:rPr>
        <w:t>additional compensation</w:t>
      </w:r>
      <w:r w:rsidRPr="00E9640C">
        <w:rPr>
          <w:rFonts w:asciiTheme="minorHAnsi" w:hAnsiTheme="minorHAnsi" w:cstheme="minorHAnsi"/>
          <w:snapToGrid/>
          <w:sz w:val="22"/>
        </w:rPr>
        <w:t xml:space="preserve"> will be made.</w:t>
      </w:r>
    </w:p>
    <w:p w14:paraId="3E693BF0" w14:textId="77777777" w:rsidR="00971E2D" w:rsidRDefault="00971E2D" w:rsidP="00D938F2">
      <w:pPr>
        <w:ind w:left="720" w:right="1008"/>
        <w:rPr>
          <w:rFonts w:asciiTheme="minorHAnsi" w:hAnsiTheme="minorHAnsi" w:cstheme="minorHAnsi"/>
          <w:sz w:val="22"/>
          <w:szCs w:val="22"/>
        </w:rPr>
      </w:pPr>
    </w:p>
    <w:p w14:paraId="662D4A4A" w14:textId="77777777" w:rsidR="00971E2D" w:rsidRPr="00D938F2" w:rsidRDefault="00971E2D"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Pr>
          <w:rFonts w:asciiTheme="minorHAnsi" w:hAnsiTheme="minorHAnsi" w:cstheme="minorHAnsi"/>
          <w:b/>
          <w:bCs/>
          <w:sz w:val="22"/>
          <w:szCs w:val="22"/>
        </w:rPr>
        <w:t>STORM WATER MANAGEMENT</w:t>
      </w:r>
    </w:p>
    <w:p w14:paraId="7287EC7F"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5A15DF14" w14:textId="77777777" w:rsidR="00F17F0E" w:rsidRPr="00A874D6" w:rsidRDefault="00F17F0E" w:rsidP="00F17F0E">
      <w:pPr>
        <w:pStyle w:val="BodyText"/>
        <w:ind w:left="720" w:right="1008"/>
        <w:rPr>
          <w:rFonts w:asciiTheme="minorHAnsi" w:hAnsiTheme="minorHAnsi" w:cstheme="minorHAnsi"/>
          <w:sz w:val="22"/>
          <w:szCs w:val="22"/>
        </w:rPr>
      </w:pPr>
      <w:r w:rsidRPr="00A874D6">
        <w:rPr>
          <w:rFonts w:asciiTheme="minorHAnsi" w:hAnsiTheme="minorHAnsi" w:cstheme="minorHAnsi"/>
          <w:sz w:val="22"/>
          <w:szCs w:val="22"/>
        </w:rPr>
        <w:t xml:space="preserve">Contractor shall implement Best Management Practices (BMPs) controls to protect storm sewer systems and Waters of the United States located on or near project limits.  Contractor </w:t>
      </w:r>
      <w:r w:rsidRPr="00A874D6">
        <w:rPr>
          <w:rFonts w:asciiTheme="minorHAnsi" w:hAnsiTheme="minorHAnsi" w:cstheme="minorHAnsi"/>
          <w:iCs/>
          <w:sz w:val="22"/>
          <w:szCs w:val="22"/>
        </w:rPr>
        <w:t xml:space="preserve">shall follow the requirements of the Idaho Pollutant Discharge Elimination System (IPDES) Construction General Permit (CGP) and/or ACHD’s Construction Site Discharge Control (CSDC) Program as required. </w:t>
      </w:r>
      <w:r w:rsidRPr="00A874D6">
        <w:rPr>
          <w:rFonts w:asciiTheme="minorHAnsi" w:hAnsiTheme="minorHAnsi" w:cstheme="minorHAnsi"/>
          <w:sz w:val="22"/>
          <w:szCs w:val="22"/>
        </w:rPr>
        <w:t>The contractor is required to implement and maintain BMPs through life of contract.  The removal of all temporary construction BMPs after completion of all required work to final stabilization is considered incidental to this project.</w:t>
      </w:r>
    </w:p>
    <w:p w14:paraId="141BF2E3" w14:textId="77777777" w:rsidR="00F17F0E" w:rsidRPr="00A874D6" w:rsidRDefault="00F17F0E" w:rsidP="00F17F0E">
      <w:pPr>
        <w:pStyle w:val="BodyText"/>
        <w:ind w:left="720" w:right="1008"/>
        <w:rPr>
          <w:rFonts w:asciiTheme="minorHAnsi" w:hAnsiTheme="minorHAnsi" w:cstheme="minorHAnsi"/>
          <w:sz w:val="22"/>
          <w:szCs w:val="22"/>
        </w:rPr>
      </w:pPr>
    </w:p>
    <w:p w14:paraId="0F41A22B" w14:textId="77777777" w:rsidR="00F17F0E" w:rsidRDefault="00F17F0E" w:rsidP="00F17F0E">
      <w:pPr>
        <w:pStyle w:val="BodyText"/>
        <w:ind w:left="720" w:right="1008"/>
        <w:rPr>
          <w:rFonts w:asciiTheme="minorHAnsi" w:hAnsiTheme="minorHAnsi" w:cstheme="minorHAnsi"/>
          <w:sz w:val="22"/>
          <w:szCs w:val="22"/>
        </w:rPr>
      </w:pPr>
      <w:r w:rsidRPr="00A874D6">
        <w:rPr>
          <w:rFonts w:asciiTheme="minorHAnsi" w:hAnsiTheme="minorHAnsi" w:cstheme="minorHAnsi"/>
          <w:sz w:val="22"/>
          <w:szCs w:val="22"/>
        </w:rPr>
        <w:t>The ACHD CSDC Plan shall meet the CSDC Program requirements listed in Sections 8305 to 8306 of the ACHD</w:t>
      </w:r>
      <w:r>
        <w:rPr>
          <w:rFonts w:asciiTheme="minorHAnsi" w:hAnsiTheme="minorHAnsi" w:cstheme="minorHAnsi"/>
          <w:sz w:val="22"/>
          <w:szCs w:val="22"/>
        </w:rPr>
        <w:t xml:space="preserve"> </w:t>
      </w:r>
      <w:r w:rsidRPr="00A874D6">
        <w:rPr>
          <w:rFonts w:asciiTheme="minorHAnsi" w:hAnsiTheme="minorHAnsi" w:cstheme="minorHAnsi"/>
          <w:sz w:val="22"/>
          <w:szCs w:val="22"/>
        </w:rPr>
        <w:t>Policy</w:t>
      </w:r>
      <w:r>
        <w:rPr>
          <w:rFonts w:asciiTheme="minorHAnsi" w:hAnsiTheme="minorHAnsi" w:cstheme="minorHAnsi"/>
          <w:sz w:val="22"/>
          <w:szCs w:val="22"/>
        </w:rPr>
        <w:t xml:space="preserve"> </w:t>
      </w:r>
      <w:r w:rsidRPr="00A874D6">
        <w:rPr>
          <w:rFonts w:asciiTheme="minorHAnsi" w:hAnsiTheme="minorHAnsi" w:cstheme="minorHAnsi"/>
          <w:sz w:val="22"/>
          <w:szCs w:val="22"/>
        </w:rPr>
        <w:t xml:space="preserve">Manual </w:t>
      </w:r>
      <w:r>
        <w:rPr>
          <w:rFonts w:asciiTheme="minorHAnsi" w:hAnsiTheme="minorHAnsi" w:cstheme="minorHAnsi"/>
          <w:sz w:val="22"/>
          <w:szCs w:val="22"/>
        </w:rPr>
        <w:t xml:space="preserve"> </w:t>
      </w:r>
    </w:p>
    <w:p w14:paraId="63F70BD5" w14:textId="77777777" w:rsidR="00F17F0E" w:rsidRDefault="00FA1C72" w:rsidP="00F17F0E">
      <w:pPr>
        <w:pStyle w:val="BodyText"/>
        <w:ind w:left="720" w:right="1008"/>
        <w:rPr>
          <w:rFonts w:asciiTheme="minorHAnsi" w:hAnsiTheme="minorHAnsi" w:cstheme="minorHAnsi"/>
          <w:sz w:val="22"/>
          <w:szCs w:val="22"/>
        </w:rPr>
      </w:pPr>
      <w:hyperlink r:id="rId10" w:history="1">
        <w:r w:rsidR="00F17F0E" w:rsidRPr="00833FBC">
          <w:rPr>
            <w:rStyle w:val="Hyperlink"/>
            <w:rFonts w:asciiTheme="minorHAnsi" w:hAnsiTheme="minorHAnsi" w:cstheme="minorHAnsi"/>
            <w:sz w:val="22"/>
            <w:szCs w:val="22"/>
          </w:rPr>
          <w:t>https://www.achdidaho.org/Documents/ACHDpolicyManual/7000to9000/Section8300_ConstructionSiteDischargeControlProgram.pdf</w:t>
        </w:r>
      </w:hyperlink>
      <w:r w:rsidR="00F17F0E" w:rsidRPr="00A874D6">
        <w:rPr>
          <w:rFonts w:asciiTheme="minorHAnsi" w:hAnsiTheme="minorHAnsi" w:cstheme="minorHAnsi"/>
          <w:sz w:val="22"/>
          <w:szCs w:val="22"/>
        </w:rPr>
        <w:t xml:space="preserve">. </w:t>
      </w:r>
    </w:p>
    <w:p w14:paraId="178DDDC5" w14:textId="77777777" w:rsidR="00F17F0E" w:rsidRDefault="00F17F0E" w:rsidP="00F17F0E">
      <w:pPr>
        <w:pStyle w:val="BodyText"/>
        <w:ind w:left="720" w:right="1008"/>
        <w:rPr>
          <w:rFonts w:asciiTheme="minorHAnsi" w:hAnsiTheme="minorHAnsi" w:cstheme="minorHAnsi"/>
          <w:sz w:val="22"/>
          <w:szCs w:val="22"/>
        </w:rPr>
      </w:pPr>
    </w:p>
    <w:p w14:paraId="38819DEB" w14:textId="77777777" w:rsidR="00F17F0E" w:rsidRPr="00A874D6" w:rsidRDefault="00F17F0E" w:rsidP="00F17F0E">
      <w:pPr>
        <w:pStyle w:val="BodyText"/>
        <w:ind w:left="720" w:right="1008"/>
        <w:rPr>
          <w:rFonts w:asciiTheme="minorHAnsi" w:hAnsiTheme="minorHAnsi" w:cstheme="minorHAnsi"/>
          <w:sz w:val="22"/>
          <w:szCs w:val="22"/>
        </w:rPr>
      </w:pPr>
      <w:r w:rsidRPr="00A874D6">
        <w:rPr>
          <w:rFonts w:asciiTheme="minorHAnsi" w:hAnsiTheme="minorHAnsi" w:cstheme="minorHAnsi"/>
          <w:sz w:val="22"/>
          <w:szCs w:val="22"/>
        </w:rPr>
        <w:t xml:space="preserve">The CSDC Plan shall include measures to protect the existing ACHD storm drain systems inside and outside the project boundaries from mud, dust, debris, and other pollutants generated or transported due to this project. All measures will also be implemented to protect any “Waters of the United States” inside or outside of the project boundaries.  “Pollutants” are defined in Section 8302 of the ACHD Policy Manual. </w:t>
      </w:r>
    </w:p>
    <w:p w14:paraId="5F94018F" w14:textId="77777777" w:rsidR="00F17F0E" w:rsidRPr="00A874D6" w:rsidRDefault="00F17F0E" w:rsidP="00F17F0E">
      <w:pPr>
        <w:pStyle w:val="BodyText"/>
        <w:ind w:left="720" w:right="1008"/>
        <w:rPr>
          <w:rFonts w:asciiTheme="minorHAnsi" w:hAnsiTheme="minorHAnsi" w:cstheme="minorHAnsi"/>
          <w:sz w:val="22"/>
          <w:szCs w:val="22"/>
        </w:rPr>
      </w:pPr>
    </w:p>
    <w:p w14:paraId="4C0CA5D6" w14:textId="77777777" w:rsidR="00F17F0E" w:rsidRPr="00A874D6" w:rsidRDefault="00F17F0E" w:rsidP="00F17F0E">
      <w:pPr>
        <w:pStyle w:val="BodyText"/>
        <w:ind w:left="720" w:right="1008"/>
        <w:rPr>
          <w:rFonts w:asciiTheme="minorHAnsi" w:hAnsiTheme="minorHAnsi" w:cstheme="minorHAnsi"/>
          <w:sz w:val="22"/>
          <w:szCs w:val="22"/>
        </w:rPr>
      </w:pPr>
      <w:r w:rsidRPr="00A874D6">
        <w:rPr>
          <w:rFonts w:asciiTheme="minorHAnsi" w:hAnsiTheme="minorHAnsi" w:cstheme="minorHAnsi"/>
          <w:sz w:val="22"/>
          <w:szCs w:val="22"/>
        </w:rPr>
        <w:t>The IPDES CGP Stormwater Pollution Prevention Plan (SWPPP) shall meet the CGP requirements.</w:t>
      </w:r>
      <w:r w:rsidRPr="00A874D6">
        <w:rPr>
          <w:rFonts w:asciiTheme="minorHAnsi" w:hAnsiTheme="minorHAnsi" w:cstheme="minorHAnsi"/>
          <w:iCs/>
          <w:sz w:val="22"/>
          <w:szCs w:val="22"/>
        </w:rPr>
        <w:t xml:space="preserve"> </w:t>
      </w:r>
      <w:r w:rsidRPr="00A874D6">
        <w:rPr>
          <w:rFonts w:asciiTheme="minorHAnsi" w:hAnsiTheme="minorHAnsi" w:cstheme="minorHAnsi"/>
          <w:sz w:val="22"/>
          <w:szCs w:val="22"/>
        </w:rPr>
        <w:t xml:space="preserve">The CGP can be found on the Idaho Department of Environmental Quality (IDEQ) website at: </w:t>
      </w:r>
      <w:hyperlink r:id="rId11" w:history="1">
        <w:r w:rsidRPr="00A874D6">
          <w:rPr>
            <w:rStyle w:val="Hyperlink"/>
            <w:rFonts w:asciiTheme="minorHAnsi" w:hAnsiTheme="minorHAnsi" w:cstheme="minorHAnsi"/>
            <w:iCs/>
            <w:sz w:val="22"/>
            <w:szCs w:val="22"/>
          </w:rPr>
          <w:t>https://www2.deq.idaho.gov/admin/LEIA/api/document/download/16509</w:t>
        </w:r>
      </w:hyperlink>
      <w:r w:rsidRPr="00A874D6">
        <w:rPr>
          <w:rFonts w:asciiTheme="minorHAnsi" w:hAnsiTheme="minorHAnsi" w:cstheme="minorHAnsi"/>
          <w:iCs/>
          <w:sz w:val="22"/>
          <w:szCs w:val="22"/>
        </w:rPr>
        <w:t>.</w:t>
      </w:r>
    </w:p>
    <w:p w14:paraId="1C42E93F" w14:textId="77777777" w:rsidR="00F17F0E" w:rsidRPr="00A874D6" w:rsidRDefault="00F17F0E" w:rsidP="00F17F0E">
      <w:pPr>
        <w:pStyle w:val="BodyText"/>
        <w:ind w:left="720" w:right="1008"/>
        <w:rPr>
          <w:rFonts w:asciiTheme="minorHAnsi" w:hAnsiTheme="minorHAnsi" w:cstheme="minorHAnsi"/>
          <w:sz w:val="22"/>
          <w:szCs w:val="22"/>
        </w:rPr>
      </w:pPr>
    </w:p>
    <w:p w14:paraId="4DFADBF2" w14:textId="77777777" w:rsidR="00F17F0E" w:rsidRPr="00A874D6" w:rsidRDefault="00F17F0E" w:rsidP="00F17F0E">
      <w:pPr>
        <w:pStyle w:val="BodyText"/>
        <w:ind w:left="720" w:right="1008"/>
        <w:rPr>
          <w:rFonts w:asciiTheme="minorHAnsi" w:hAnsiTheme="minorHAnsi" w:cstheme="minorHAnsi"/>
          <w:sz w:val="22"/>
          <w:szCs w:val="22"/>
        </w:rPr>
      </w:pPr>
      <w:r w:rsidRPr="00A874D6">
        <w:rPr>
          <w:rFonts w:asciiTheme="minorHAnsi" w:hAnsiTheme="minorHAnsi" w:cstheme="minorHAnsi"/>
          <w:sz w:val="22"/>
          <w:szCs w:val="22"/>
        </w:rPr>
        <w:t>BMPs for controlling pollutant transport from the construction site and activities can be found in a number of publications and locations including, but not limited to:</w:t>
      </w:r>
    </w:p>
    <w:p w14:paraId="2BD4A663" w14:textId="77777777" w:rsidR="00F17F0E" w:rsidRPr="00A874D6" w:rsidRDefault="00F17F0E" w:rsidP="00F17F0E">
      <w:pPr>
        <w:pStyle w:val="BodyText"/>
        <w:ind w:left="720" w:right="1008"/>
        <w:rPr>
          <w:rFonts w:asciiTheme="minorHAnsi" w:hAnsiTheme="minorHAnsi" w:cstheme="minorHAnsi"/>
          <w:sz w:val="22"/>
          <w:szCs w:val="22"/>
        </w:rPr>
      </w:pPr>
    </w:p>
    <w:p w14:paraId="17FFE4C8" w14:textId="77777777" w:rsidR="00F17F0E" w:rsidRDefault="00F17F0E" w:rsidP="00F17F0E">
      <w:pPr>
        <w:widowControl/>
        <w:numPr>
          <w:ilvl w:val="0"/>
          <w:numId w:val="21"/>
        </w:numPr>
        <w:spacing w:line="276" w:lineRule="auto"/>
        <w:ind w:left="720" w:right="1008"/>
        <w:contextualSpacing/>
        <w:rPr>
          <w:rFonts w:asciiTheme="minorHAnsi" w:eastAsia="Calibri" w:hAnsiTheme="minorHAnsi" w:cstheme="minorHAnsi"/>
          <w:sz w:val="22"/>
          <w:szCs w:val="22"/>
        </w:rPr>
      </w:pPr>
      <w:r w:rsidRPr="00A874D6">
        <w:rPr>
          <w:rFonts w:asciiTheme="minorHAnsi" w:eastAsia="Calibri" w:hAnsiTheme="minorHAnsi" w:cstheme="minorHAnsi"/>
          <w:sz w:val="22"/>
          <w:szCs w:val="22"/>
        </w:rPr>
        <w:t xml:space="preserve">Idaho Department of Environmental Quality, </w:t>
      </w:r>
      <w:r w:rsidRPr="00A874D6">
        <w:rPr>
          <w:rFonts w:asciiTheme="minorHAnsi" w:eastAsia="Calibri" w:hAnsiTheme="minorHAnsi" w:cstheme="minorHAnsi"/>
          <w:sz w:val="22"/>
          <w:szCs w:val="22"/>
          <w:u w:val="single"/>
        </w:rPr>
        <w:t>Idaho Catalog of Storm Water Best Management Practices</w:t>
      </w:r>
      <w:r w:rsidRPr="00A874D6">
        <w:rPr>
          <w:rFonts w:asciiTheme="minorHAnsi" w:eastAsia="Calibri" w:hAnsiTheme="minorHAnsi" w:cstheme="minorHAnsi"/>
          <w:sz w:val="22"/>
          <w:szCs w:val="22"/>
        </w:rPr>
        <w:t xml:space="preserve"> at: </w:t>
      </w:r>
      <w:hyperlink r:id="rId12" w:history="1">
        <w:r w:rsidRPr="00A874D6">
          <w:rPr>
            <w:rStyle w:val="Hyperlink"/>
            <w:rFonts w:asciiTheme="minorHAnsi" w:eastAsia="Calibri" w:hAnsiTheme="minorHAnsi" w:cstheme="minorHAnsi"/>
            <w:sz w:val="22"/>
            <w:szCs w:val="22"/>
          </w:rPr>
          <w:t>https://www.deq.idaho.gov/water-quality/wastewater/storm-water/</w:t>
        </w:r>
      </w:hyperlink>
      <w:r w:rsidRPr="00A874D6">
        <w:rPr>
          <w:rFonts w:asciiTheme="minorHAnsi" w:eastAsia="Calibri" w:hAnsiTheme="minorHAnsi" w:cstheme="minorHAnsi"/>
          <w:sz w:val="22"/>
          <w:szCs w:val="22"/>
        </w:rPr>
        <w:t xml:space="preserve"> </w:t>
      </w:r>
    </w:p>
    <w:p w14:paraId="4EF884B4" w14:textId="77777777" w:rsidR="00F17F0E" w:rsidRPr="00A874D6" w:rsidRDefault="00F17F0E" w:rsidP="00F17F0E">
      <w:pPr>
        <w:widowControl/>
        <w:spacing w:line="276" w:lineRule="auto"/>
        <w:ind w:left="720" w:right="1008"/>
        <w:contextualSpacing/>
        <w:rPr>
          <w:rFonts w:asciiTheme="minorHAnsi" w:eastAsia="Calibri" w:hAnsiTheme="minorHAnsi" w:cstheme="minorHAnsi"/>
          <w:sz w:val="22"/>
          <w:szCs w:val="22"/>
        </w:rPr>
      </w:pPr>
      <w:r w:rsidRPr="00A874D6">
        <w:rPr>
          <w:rFonts w:asciiTheme="minorHAnsi" w:eastAsia="Calibri" w:hAnsiTheme="minorHAnsi" w:cstheme="minorHAnsi"/>
          <w:sz w:val="22"/>
          <w:szCs w:val="22"/>
        </w:rPr>
        <w:t xml:space="preserve">or Phone: (208) 373-0502 </w:t>
      </w:r>
    </w:p>
    <w:p w14:paraId="2F07C223" w14:textId="77777777" w:rsidR="00F17F0E" w:rsidRDefault="00F17F0E" w:rsidP="00F17F0E">
      <w:pPr>
        <w:widowControl/>
        <w:numPr>
          <w:ilvl w:val="0"/>
          <w:numId w:val="21"/>
        </w:numPr>
        <w:spacing w:line="276" w:lineRule="auto"/>
        <w:ind w:left="720" w:right="1008"/>
        <w:contextualSpacing/>
        <w:rPr>
          <w:rFonts w:asciiTheme="minorHAnsi" w:eastAsia="Calibri" w:hAnsiTheme="minorHAnsi" w:cstheme="minorHAnsi"/>
          <w:sz w:val="22"/>
          <w:szCs w:val="22"/>
        </w:rPr>
      </w:pPr>
      <w:r w:rsidRPr="00A874D6">
        <w:rPr>
          <w:rFonts w:asciiTheme="minorHAnsi" w:eastAsia="Calibri" w:hAnsiTheme="minorHAnsi" w:cstheme="minorHAnsi"/>
          <w:sz w:val="22"/>
          <w:szCs w:val="22"/>
        </w:rPr>
        <w:t xml:space="preserve">United States Environmental Protection Agency – Region 10, Resources and Tools at: </w:t>
      </w:r>
      <w:hyperlink r:id="rId13" w:history="1">
        <w:r w:rsidRPr="00A874D6">
          <w:rPr>
            <w:rStyle w:val="Hyperlink"/>
            <w:rFonts w:asciiTheme="minorHAnsi" w:hAnsiTheme="minorHAnsi" w:cstheme="minorHAnsi"/>
            <w:sz w:val="22"/>
            <w:szCs w:val="22"/>
          </w:rPr>
          <w:t>https://www.epa.gov/npdes/construction-general-permit-resources-tools-and-templates</w:t>
        </w:r>
      </w:hyperlink>
      <w:r w:rsidRPr="00A874D6">
        <w:rPr>
          <w:rFonts w:asciiTheme="minorHAnsi" w:eastAsia="Calibri" w:hAnsiTheme="minorHAnsi" w:cstheme="minorHAnsi"/>
          <w:sz w:val="22"/>
          <w:szCs w:val="22"/>
        </w:rPr>
        <w:t xml:space="preserve"> </w:t>
      </w:r>
    </w:p>
    <w:p w14:paraId="57AF7CE6" w14:textId="77777777" w:rsidR="00F17F0E" w:rsidRPr="00A874D6" w:rsidRDefault="00F17F0E" w:rsidP="00F17F0E">
      <w:pPr>
        <w:widowControl/>
        <w:spacing w:line="276" w:lineRule="auto"/>
        <w:ind w:left="720" w:right="1008"/>
        <w:contextualSpacing/>
        <w:rPr>
          <w:rFonts w:asciiTheme="minorHAnsi" w:eastAsia="Calibri" w:hAnsiTheme="minorHAnsi" w:cstheme="minorHAnsi"/>
          <w:sz w:val="22"/>
          <w:szCs w:val="22"/>
        </w:rPr>
      </w:pPr>
      <w:r w:rsidRPr="00A874D6">
        <w:rPr>
          <w:rFonts w:asciiTheme="minorHAnsi" w:eastAsia="Calibri" w:hAnsiTheme="minorHAnsi" w:cstheme="minorHAnsi"/>
          <w:sz w:val="22"/>
          <w:szCs w:val="22"/>
        </w:rPr>
        <w:t xml:space="preserve">or </w:t>
      </w:r>
      <w:r>
        <w:rPr>
          <w:rFonts w:asciiTheme="minorHAnsi" w:eastAsia="Calibri" w:hAnsiTheme="minorHAnsi" w:cstheme="minorHAnsi"/>
          <w:sz w:val="22"/>
          <w:szCs w:val="22"/>
        </w:rPr>
        <w:t>P</w:t>
      </w:r>
      <w:r w:rsidRPr="00A874D6">
        <w:rPr>
          <w:rFonts w:asciiTheme="minorHAnsi" w:eastAsia="Calibri" w:hAnsiTheme="minorHAnsi" w:cstheme="minorHAnsi"/>
          <w:sz w:val="22"/>
          <w:szCs w:val="22"/>
        </w:rPr>
        <w:t xml:space="preserve">hone: (800) 424-4372 </w:t>
      </w:r>
    </w:p>
    <w:p w14:paraId="025768A3" w14:textId="77777777" w:rsidR="00F17F0E" w:rsidRPr="00A874D6" w:rsidRDefault="00F17F0E" w:rsidP="00F17F0E">
      <w:pPr>
        <w:widowControl/>
        <w:numPr>
          <w:ilvl w:val="0"/>
          <w:numId w:val="21"/>
        </w:numPr>
        <w:spacing w:line="276" w:lineRule="auto"/>
        <w:ind w:left="720" w:right="1008"/>
        <w:contextualSpacing/>
        <w:rPr>
          <w:rFonts w:asciiTheme="minorHAnsi" w:eastAsia="Calibri" w:hAnsiTheme="minorHAnsi" w:cstheme="minorHAnsi"/>
          <w:sz w:val="22"/>
          <w:szCs w:val="22"/>
        </w:rPr>
      </w:pPr>
      <w:r w:rsidRPr="00A874D6">
        <w:rPr>
          <w:rFonts w:asciiTheme="minorHAnsi" w:eastAsia="Calibri" w:hAnsiTheme="minorHAnsi" w:cstheme="minorHAnsi"/>
          <w:sz w:val="22"/>
          <w:szCs w:val="22"/>
        </w:rPr>
        <w:t xml:space="preserve">Idaho Transportation Department, </w:t>
      </w:r>
      <w:r w:rsidRPr="00A874D6">
        <w:rPr>
          <w:rFonts w:asciiTheme="minorHAnsi" w:eastAsia="Calibri" w:hAnsiTheme="minorHAnsi" w:cstheme="minorHAnsi"/>
          <w:sz w:val="22"/>
          <w:szCs w:val="22"/>
          <w:u w:val="single"/>
        </w:rPr>
        <w:t>Best Management Practices (BMP) Manual</w:t>
      </w:r>
      <w:r w:rsidRPr="00A874D6">
        <w:rPr>
          <w:rFonts w:asciiTheme="minorHAnsi" w:eastAsia="Calibri" w:hAnsiTheme="minorHAnsi" w:cstheme="minorHAnsi"/>
          <w:sz w:val="22"/>
          <w:szCs w:val="22"/>
        </w:rPr>
        <w:t xml:space="preserve"> at: </w:t>
      </w:r>
      <w:hyperlink r:id="rId14" w:history="1">
        <w:r w:rsidRPr="00A874D6">
          <w:rPr>
            <w:rStyle w:val="Hyperlink"/>
            <w:rFonts w:asciiTheme="minorHAnsi" w:eastAsia="Calibri" w:hAnsiTheme="minorHAnsi" w:cstheme="minorHAnsi"/>
            <w:sz w:val="22"/>
            <w:szCs w:val="22"/>
          </w:rPr>
          <w:t>https://itd.idaho.gov/env/?target=resources</w:t>
        </w:r>
      </w:hyperlink>
      <w:r w:rsidRPr="00A874D6">
        <w:rPr>
          <w:rFonts w:asciiTheme="minorHAnsi" w:eastAsia="Calibri" w:hAnsiTheme="minorHAnsi" w:cstheme="minorHAnsi"/>
          <w:sz w:val="22"/>
          <w:szCs w:val="22"/>
        </w:rPr>
        <w:t xml:space="preserve"> or </w:t>
      </w:r>
      <w:r>
        <w:rPr>
          <w:rFonts w:asciiTheme="minorHAnsi" w:eastAsia="Calibri" w:hAnsiTheme="minorHAnsi" w:cstheme="minorHAnsi"/>
          <w:sz w:val="22"/>
          <w:szCs w:val="22"/>
        </w:rPr>
        <w:t>P</w:t>
      </w:r>
      <w:r w:rsidRPr="00A874D6">
        <w:rPr>
          <w:rFonts w:asciiTheme="minorHAnsi" w:eastAsia="Calibri" w:hAnsiTheme="minorHAnsi" w:cstheme="minorHAnsi"/>
          <w:sz w:val="22"/>
          <w:szCs w:val="22"/>
        </w:rPr>
        <w:t xml:space="preserve">hone: (208) 334-8476 </w:t>
      </w:r>
    </w:p>
    <w:p w14:paraId="6E55E9F6" w14:textId="77777777" w:rsidR="00F17F0E" w:rsidRPr="00E9640C" w:rsidRDefault="00F17F0E" w:rsidP="00F17F0E">
      <w:pPr>
        <w:ind w:left="720" w:right="1008"/>
        <w:rPr>
          <w:rFonts w:asciiTheme="minorHAnsi" w:hAnsiTheme="minorHAnsi" w:cstheme="minorHAnsi"/>
          <w:sz w:val="22"/>
          <w:szCs w:val="22"/>
        </w:rPr>
      </w:pPr>
    </w:p>
    <w:p w14:paraId="70FD7DC6" w14:textId="77777777" w:rsidR="00F17F0E" w:rsidRDefault="00F17F0E" w:rsidP="00F17F0E">
      <w:pPr>
        <w:tabs>
          <w:tab w:val="left" w:leader="dot" w:pos="5670"/>
        </w:tabs>
        <w:ind w:left="720" w:right="1008"/>
        <w:rPr>
          <w:rFonts w:asciiTheme="minorHAnsi" w:hAnsiTheme="minorHAnsi" w:cstheme="minorHAnsi"/>
          <w:sz w:val="22"/>
          <w:szCs w:val="22"/>
        </w:rPr>
      </w:pPr>
      <w:r w:rsidRPr="00053ECD">
        <w:rPr>
          <w:rFonts w:asciiTheme="minorHAnsi" w:hAnsiTheme="minorHAnsi" w:cstheme="minorHAnsi"/>
          <w:sz w:val="22"/>
          <w:szCs w:val="22"/>
        </w:rPr>
        <w:t xml:space="preserve">Payment for this item will be made under the appropriate bid item numbers. </w:t>
      </w:r>
    </w:p>
    <w:p w14:paraId="3BDAA29E" w14:textId="77777777" w:rsidR="006C2C49" w:rsidRDefault="006C2C49" w:rsidP="00F17F0E">
      <w:pPr>
        <w:tabs>
          <w:tab w:val="left" w:leader="dot" w:pos="5670"/>
        </w:tabs>
        <w:ind w:left="720" w:right="1008"/>
        <w:rPr>
          <w:rFonts w:asciiTheme="minorHAnsi" w:hAnsiTheme="minorHAnsi" w:cstheme="minorHAnsi"/>
          <w:sz w:val="22"/>
          <w:szCs w:val="22"/>
        </w:rPr>
      </w:pPr>
    </w:p>
    <w:p w14:paraId="283B2342" w14:textId="77777777" w:rsidR="006C2C49" w:rsidRDefault="006C2C49" w:rsidP="00F17F0E">
      <w:pPr>
        <w:tabs>
          <w:tab w:val="left" w:leader="dot" w:pos="5670"/>
        </w:tabs>
        <w:ind w:left="720" w:right="1008"/>
        <w:rPr>
          <w:rFonts w:asciiTheme="minorHAnsi" w:hAnsiTheme="minorHAnsi" w:cstheme="minorHAnsi"/>
          <w:sz w:val="22"/>
          <w:szCs w:val="22"/>
        </w:rPr>
      </w:pPr>
    </w:p>
    <w:p w14:paraId="2CA3000B" w14:textId="77777777" w:rsidR="006C2C49" w:rsidRDefault="006C2C49" w:rsidP="00F17F0E">
      <w:pPr>
        <w:tabs>
          <w:tab w:val="left" w:leader="dot" w:pos="5670"/>
        </w:tabs>
        <w:ind w:left="720" w:right="1008"/>
        <w:rPr>
          <w:rFonts w:asciiTheme="minorHAnsi" w:hAnsiTheme="minorHAnsi" w:cstheme="minorHAnsi"/>
          <w:sz w:val="22"/>
          <w:szCs w:val="22"/>
        </w:rPr>
      </w:pPr>
    </w:p>
    <w:p w14:paraId="51BBDF08" w14:textId="77777777" w:rsidR="00971E2D" w:rsidRPr="00E9640C" w:rsidRDefault="00971E2D" w:rsidP="00F17F0E">
      <w:pPr>
        <w:ind w:left="720" w:right="1008"/>
        <w:rPr>
          <w:rFonts w:asciiTheme="minorHAnsi" w:hAnsiTheme="minorHAnsi" w:cstheme="minorHAnsi"/>
          <w:sz w:val="22"/>
          <w:szCs w:val="22"/>
        </w:rPr>
      </w:pPr>
    </w:p>
    <w:p w14:paraId="2F68204E" w14:textId="77777777" w:rsidR="000E3A47" w:rsidRPr="00E9640C" w:rsidRDefault="000E3A47" w:rsidP="00D938F2">
      <w:pPr>
        <w:widowControl/>
        <w:numPr>
          <w:ilvl w:val="0"/>
          <w:numId w:val="2"/>
        </w:numPr>
        <w:tabs>
          <w:tab w:val="center" w:pos="4680"/>
          <w:tab w:val="left" w:leader="dot" w:pos="6300"/>
        </w:tabs>
        <w:ind w:left="720" w:right="1008"/>
        <w:outlineLvl w:val="0"/>
        <w:rPr>
          <w:rFonts w:asciiTheme="minorHAnsi" w:hAnsiTheme="minorHAnsi" w:cstheme="minorHAnsi"/>
          <w:b/>
          <w:bCs/>
          <w:sz w:val="22"/>
          <w:szCs w:val="22"/>
        </w:rPr>
      </w:pPr>
      <w:r w:rsidRPr="00E9640C">
        <w:rPr>
          <w:rFonts w:asciiTheme="minorHAnsi" w:hAnsiTheme="minorHAnsi" w:cstheme="minorHAnsi"/>
          <w:b/>
          <w:bCs/>
          <w:sz w:val="22"/>
          <w:szCs w:val="22"/>
        </w:rPr>
        <w:lastRenderedPageBreak/>
        <w:t>SUBGRADE</w:t>
      </w:r>
    </w:p>
    <w:p w14:paraId="48AC277A" w14:textId="77777777" w:rsidR="000E3A47" w:rsidRPr="00E9640C" w:rsidRDefault="000E3A47" w:rsidP="00D938F2">
      <w:pPr>
        <w:widowControl/>
        <w:tabs>
          <w:tab w:val="center" w:pos="4680"/>
          <w:tab w:val="left" w:leader="dot" w:pos="6300"/>
        </w:tabs>
        <w:ind w:left="720" w:right="1008"/>
        <w:outlineLvl w:val="0"/>
        <w:rPr>
          <w:rFonts w:asciiTheme="minorHAnsi" w:hAnsiTheme="minorHAnsi" w:cstheme="minorHAnsi"/>
          <w:sz w:val="22"/>
          <w:szCs w:val="22"/>
        </w:rPr>
      </w:pPr>
    </w:p>
    <w:p w14:paraId="0F7356AE" w14:textId="77777777" w:rsidR="000E3A47" w:rsidRPr="00E9640C" w:rsidRDefault="000E3A47" w:rsidP="00D938F2">
      <w:pPr>
        <w:widowControl/>
        <w:tabs>
          <w:tab w:val="center" w:pos="4680"/>
          <w:tab w:val="left" w:leader="dot" w:pos="6300"/>
        </w:tabs>
        <w:ind w:left="720" w:right="1008"/>
        <w:jc w:val="both"/>
        <w:outlineLvl w:val="0"/>
        <w:rPr>
          <w:rFonts w:asciiTheme="minorHAnsi" w:hAnsiTheme="minorHAnsi" w:cstheme="minorHAnsi"/>
          <w:sz w:val="22"/>
          <w:szCs w:val="22"/>
        </w:rPr>
      </w:pPr>
      <w:r w:rsidRPr="00E9640C">
        <w:rPr>
          <w:rFonts w:asciiTheme="minorHAnsi" w:hAnsiTheme="minorHAnsi" w:cstheme="minorHAnsi"/>
          <w:sz w:val="22"/>
          <w:szCs w:val="22"/>
        </w:rPr>
        <w:t>It shall be the Contractor’s responsibility to maintain the integrity for the exposed subgrade. Degradation due to his operations or weather shall be remedied under the guidance of a geotechnical engineer.</w:t>
      </w:r>
    </w:p>
    <w:p w14:paraId="56D0FF24" w14:textId="77777777" w:rsidR="000E3A47" w:rsidRPr="00E9640C" w:rsidRDefault="000E3A47" w:rsidP="00D938F2">
      <w:pPr>
        <w:widowControl/>
        <w:tabs>
          <w:tab w:val="center" w:pos="4680"/>
          <w:tab w:val="left" w:leader="dot" w:pos="6300"/>
        </w:tabs>
        <w:ind w:left="720" w:right="1008"/>
        <w:jc w:val="both"/>
        <w:outlineLvl w:val="0"/>
        <w:rPr>
          <w:rFonts w:asciiTheme="minorHAnsi" w:hAnsiTheme="minorHAnsi" w:cstheme="minorHAnsi"/>
          <w:sz w:val="22"/>
          <w:szCs w:val="22"/>
        </w:rPr>
      </w:pPr>
    </w:p>
    <w:p w14:paraId="2AD8EF2E" w14:textId="7837709A" w:rsidR="000E3A47" w:rsidRDefault="000E3A47" w:rsidP="00D938F2">
      <w:pPr>
        <w:widowControl/>
        <w:tabs>
          <w:tab w:val="center" w:pos="4680"/>
          <w:tab w:val="left" w:leader="dot" w:pos="6300"/>
        </w:tabs>
        <w:ind w:left="720" w:right="1008"/>
        <w:jc w:val="both"/>
        <w:outlineLvl w:val="0"/>
        <w:rPr>
          <w:rFonts w:asciiTheme="minorHAnsi" w:hAnsiTheme="minorHAnsi" w:cstheme="minorHAnsi"/>
          <w:sz w:val="22"/>
          <w:szCs w:val="22"/>
        </w:rPr>
      </w:pPr>
      <w:r w:rsidRPr="00E9640C">
        <w:rPr>
          <w:rFonts w:asciiTheme="minorHAnsi" w:hAnsiTheme="minorHAnsi" w:cstheme="minorHAnsi"/>
          <w:sz w:val="22"/>
          <w:szCs w:val="22"/>
        </w:rPr>
        <w:t>All costs to maintain and repair including, geotechnical engineering, etc. shall be incidental to the project and no additional compensation will be made.</w:t>
      </w:r>
    </w:p>
    <w:p w14:paraId="5F5C8F27" w14:textId="77777777" w:rsidR="000E3A47" w:rsidRDefault="000E3A47" w:rsidP="00D938F2">
      <w:pPr>
        <w:widowControl/>
        <w:tabs>
          <w:tab w:val="center" w:pos="4680"/>
          <w:tab w:val="left" w:leader="dot" w:pos="6300"/>
        </w:tabs>
        <w:ind w:left="720" w:right="1008"/>
        <w:jc w:val="both"/>
        <w:outlineLvl w:val="0"/>
        <w:rPr>
          <w:rFonts w:asciiTheme="minorHAnsi" w:hAnsiTheme="minorHAnsi" w:cstheme="minorHAnsi"/>
          <w:sz w:val="22"/>
          <w:szCs w:val="22"/>
        </w:rPr>
      </w:pPr>
    </w:p>
    <w:p w14:paraId="7CECA408" w14:textId="77777777" w:rsidR="00971E2D" w:rsidRPr="00427662" w:rsidRDefault="00971E2D" w:rsidP="00D938F2">
      <w:pPr>
        <w:pStyle w:val="BodyTextIndent"/>
        <w:numPr>
          <w:ilvl w:val="0"/>
          <w:numId w:val="2"/>
        </w:numPr>
        <w:ind w:left="720" w:right="1008"/>
        <w:rPr>
          <w:rFonts w:asciiTheme="minorHAnsi" w:hAnsiTheme="minorHAnsi" w:cstheme="minorHAnsi"/>
          <w:b/>
          <w:sz w:val="22"/>
          <w:szCs w:val="22"/>
        </w:rPr>
      </w:pPr>
      <w:r w:rsidRPr="00427662">
        <w:rPr>
          <w:rFonts w:asciiTheme="minorHAnsi" w:hAnsiTheme="minorHAnsi" w:cstheme="minorHAnsi"/>
          <w:b/>
          <w:sz w:val="22"/>
          <w:szCs w:val="22"/>
        </w:rPr>
        <w:t xml:space="preserve">TRAFFIC CONTROL </w:t>
      </w:r>
    </w:p>
    <w:p w14:paraId="1D5DB115" w14:textId="77777777" w:rsidR="00971E2D" w:rsidRPr="00427662"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2E5F34F1" w14:textId="77777777" w:rsidR="00971E2D" w:rsidRPr="00427662"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r w:rsidRPr="00427662">
        <w:rPr>
          <w:rFonts w:asciiTheme="minorHAnsi" w:hAnsiTheme="minorHAnsi" w:cstheme="minorHAnsi"/>
          <w:sz w:val="22"/>
          <w:szCs w:val="22"/>
        </w:rPr>
        <w:t>Contractor shall furnish ACHD with a detailed traffic control plan based on their anticipated approach to construction activities. This plan and implementation will be the responsibility of the contractor. Final approval of the traffic control plan and revisions thereof must be granted by ACHD prior to implementation.</w:t>
      </w:r>
      <w:r w:rsidR="00427662">
        <w:rPr>
          <w:rFonts w:asciiTheme="minorHAnsi" w:hAnsiTheme="minorHAnsi" w:cstheme="minorHAnsi"/>
          <w:sz w:val="22"/>
          <w:szCs w:val="22"/>
        </w:rPr>
        <w:t xml:space="preserve">  </w:t>
      </w:r>
      <w:r w:rsidR="00116F0C">
        <w:rPr>
          <w:rFonts w:asciiTheme="minorHAnsi" w:hAnsiTheme="minorHAnsi" w:cstheme="minorHAnsi"/>
          <w:sz w:val="22"/>
          <w:szCs w:val="22"/>
        </w:rPr>
        <w:t xml:space="preserve">It will be the sole discretion of the ACHD Resident Engineer, or designated representative, to determine if the advanced construction signing plan </w:t>
      </w:r>
      <w:r w:rsidR="005131C0">
        <w:rPr>
          <w:rFonts w:asciiTheme="minorHAnsi" w:hAnsiTheme="minorHAnsi" w:cstheme="minorHAnsi"/>
          <w:sz w:val="22"/>
          <w:szCs w:val="22"/>
        </w:rPr>
        <w:t xml:space="preserve">contained in the contract documents </w:t>
      </w:r>
      <w:r w:rsidR="00116F0C">
        <w:rPr>
          <w:rFonts w:asciiTheme="minorHAnsi" w:hAnsiTheme="minorHAnsi" w:cstheme="minorHAnsi"/>
          <w:sz w:val="22"/>
          <w:szCs w:val="22"/>
        </w:rPr>
        <w:t xml:space="preserve">shall be approved as a traffic control plan.  </w:t>
      </w:r>
    </w:p>
    <w:p w14:paraId="157ED1E0" w14:textId="77777777" w:rsidR="00971E2D" w:rsidRPr="00427662"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3D464D6D" w14:textId="77777777" w:rsidR="00971E2D" w:rsidRPr="00427662"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r w:rsidRPr="00427662">
        <w:rPr>
          <w:rFonts w:asciiTheme="minorHAnsi" w:hAnsiTheme="minorHAnsi" w:cstheme="minorHAnsi"/>
          <w:sz w:val="22"/>
          <w:szCs w:val="22"/>
        </w:rPr>
        <w:t>Traffic control plans</w:t>
      </w:r>
      <w:r w:rsidR="00427662">
        <w:rPr>
          <w:rFonts w:asciiTheme="minorHAnsi" w:hAnsiTheme="minorHAnsi" w:cstheme="minorHAnsi"/>
          <w:sz w:val="22"/>
          <w:szCs w:val="22"/>
        </w:rPr>
        <w:t xml:space="preserve"> and/or advanced construction signing plans</w:t>
      </w:r>
      <w:r w:rsidRPr="00427662">
        <w:rPr>
          <w:rFonts w:asciiTheme="minorHAnsi" w:hAnsiTheme="minorHAnsi" w:cstheme="minorHAnsi"/>
          <w:sz w:val="22"/>
          <w:szCs w:val="22"/>
        </w:rPr>
        <w:t xml:space="preserve"> that may be contained within the project plans are primarily for bidding purposes only.</w:t>
      </w:r>
    </w:p>
    <w:p w14:paraId="4D151A46" w14:textId="77777777" w:rsidR="00971E2D" w:rsidRPr="00427662"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3D9DDACD" w14:textId="1ECDDB13" w:rsidR="00971E2D" w:rsidRDefault="00971E2D"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r w:rsidRPr="00427662">
        <w:rPr>
          <w:rFonts w:asciiTheme="minorHAnsi" w:hAnsiTheme="minorHAnsi" w:cstheme="minorHAnsi"/>
          <w:sz w:val="22"/>
          <w:szCs w:val="22"/>
        </w:rPr>
        <w:t>Local and emergency vehicle access shall be maintained at all times</w:t>
      </w:r>
      <w:r w:rsidR="00427662">
        <w:rPr>
          <w:rFonts w:asciiTheme="minorHAnsi" w:hAnsiTheme="minorHAnsi" w:cstheme="minorHAnsi"/>
          <w:sz w:val="22"/>
          <w:szCs w:val="22"/>
        </w:rPr>
        <w:t>, unless otherwise indicated in the contract documents</w:t>
      </w:r>
      <w:r w:rsidRPr="00427662">
        <w:rPr>
          <w:rFonts w:asciiTheme="minorHAnsi" w:hAnsiTheme="minorHAnsi" w:cstheme="minorHAnsi"/>
          <w:sz w:val="22"/>
          <w:szCs w:val="22"/>
        </w:rPr>
        <w:t>.  All traffic control items not specifically listed in the bid schedule shall be incidental to this contract, and no addi</w:t>
      </w:r>
      <w:r w:rsidR="005131C0">
        <w:rPr>
          <w:rFonts w:asciiTheme="minorHAnsi" w:hAnsiTheme="minorHAnsi" w:cstheme="minorHAnsi"/>
          <w:sz w:val="22"/>
          <w:szCs w:val="22"/>
        </w:rPr>
        <w:t>tional compensation will be made</w:t>
      </w:r>
      <w:r w:rsidRPr="00427662">
        <w:rPr>
          <w:rFonts w:asciiTheme="minorHAnsi" w:hAnsiTheme="minorHAnsi" w:cstheme="minorHAnsi"/>
          <w:sz w:val="22"/>
          <w:szCs w:val="22"/>
        </w:rPr>
        <w:t>. Short term lane closures sh</w:t>
      </w:r>
      <w:r w:rsidR="00427662">
        <w:rPr>
          <w:rFonts w:asciiTheme="minorHAnsi" w:hAnsiTheme="minorHAnsi" w:cstheme="minorHAnsi"/>
          <w:sz w:val="22"/>
          <w:szCs w:val="22"/>
        </w:rPr>
        <w:t>all be only as approved by the R</w:t>
      </w:r>
      <w:r w:rsidRPr="00427662">
        <w:rPr>
          <w:rFonts w:asciiTheme="minorHAnsi" w:hAnsiTheme="minorHAnsi" w:cstheme="minorHAnsi"/>
          <w:sz w:val="22"/>
          <w:szCs w:val="22"/>
        </w:rPr>
        <w:t xml:space="preserve">esident </w:t>
      </w:r>
      <w:r w:rsidR="00427662">
        <w:rPr>
          <w:rFonts w:asciiTheme="minorHAnsi" w:hAnsiTheme="minorHAnsi" w:cstheme="minorHAnsi"/>
          <w:sz w:val="22"/>
          <w:szCs w:val="22"/>
        </w:rPr>
        <w:t>E</w:t>
      </w:r>
      <w:r w:rsidRPr="00427662">
        <w:rPr>
          <w:rFonts w:asciiTheme="minorHAnsi" w:hAnsiTheme="minorHAnsi" w:cstheme="minorHAnsi"/>
          <w:sz w:val="22"/>
          <w:szCs w:val="22"/>
        </w:rPr>
        <w:t xml:space="preserve">ngineer.  </w:t>
      </w:r>
    </w:p>
    <w:p w14:paraId="5A5A3215" w14:textId="77777777" w:rsidR="007E5C02" w:rsidRDefault="007E5C02"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47E8A552" w14:textId="4607E637" w:rsidR="007E5C02" w:rsidRPr="00E9640C" w:rsidRDefault="007E5C02" w:rsidP="007E5C02">
      <w:pPr>
        <w:pStyle w:val="BodyTextIndent"/>
        <w:numPr>
          <w:ilvl w:val="0"/>
          <w:numId w:val="2"/>
        </w:numPr>
        <w:ind w:left="720" w:right="1008"/>
        <w:rPr>
          <w:rFonts w:asciiTheme="minorHAnsi" w:hAnsiTheme="minorHAnsi" w:cstheme="minorHAnsi"/>
          <w:b/>
          <w:sz w:val="22"/>
          <w:szCs w:val="22"/>
        </w:rPr>
      </w:pPr>
      <w:r w:rsidRPr="00E9640C">
        <w:rPr>
          <w:rFonts w:asciiTheme="minorHAnsi" w:hAnsiTheme="minorHAnsi" w:cstheme="minorHAnsi"/>
          <w:b/>
          <w:sz w:val="22"/>
          <w:szCs w:val="22"/>
        </w:rPr>
        <w:t>T</w:t>
      </w:r>
      <w:r>
        <w:rPr>
          <w:rFonts w:asciiTheme="minorHAnsi" w:hAnsiTheme="minorHAnsi" w:cstheme="minorHAnsi"/>
          <w:b/>
          <w:sz w:val="22"/>
          <w:szCs w:val="22"/>
        </w:rPr>
        <w:t>ACK COAT</w:t>
      </w:r>
    </w:p>
    <w:p w14:paraId="431B232A" w14:textId="77777777" w:rsidR="007E5C02" w:rsidRPr="00E9640C" w:rsidRDefault="007E5C02" w:rsidP="007E5C0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40CFB909" w14:textId="77777777" w:rsidR="007E5C02" w:rsidRDefault="007E5C02" w:rsidP="007E5C02">
      <w:pPr>
        <w:pStyle w:val="ListParagraph"/>
        <w:ind w:right="1008"/>
        <w:rPr>
          <w:rFonts w:ascii="Calibri" w:hAnsi="Calibri" w:cs="Calibri"/>
          <w:snapToGrid/>
          <w:sz w:val="22"/>
          <w:szCs w:val="22"/>
        </w:rPr>
      </w:pPr>
      <w:r>
        <w:rPr>
          <w:rFonts w:ascii="Calibri" w:hAnsi="Calibri" w:cs="Calibri"/>
          <w:sz w:val="22"/>
          <w:szCs w:val="22"/>
        </w:rPr>
        <w:t>Tack Coat is required between lifts of asphalt and between existing and overlayed lifts of asphalt. Tack Coat shall be CSS-1 Diluted Emulsified Asphalt with an application rate of 0.12 Gallons/SY. Tack Coat shall be incidental to other pay items and no additional payment made.</w:t>
      </w:r>
    </w:p>
    <w:p w14:paraId="7F1BB121" w14:textId="77777777" w:rsidR="007E5C02" w:rsidRDefault="007E5C02" w:rsidP="007E5C02">
      <w:pPr>
        <w:widowControl/>
        <w:tabs>
          <w:tab w:val="left" w:pos="720"/>
          <w:tab w:val="left" w:pos="1440"/>
          <w:tab w:val="left" w:pos="2160"/>
          <w:tab w:val="left" w:leader="dot" w:pos="6300"/>
        </w:tabs>
        <w:ind w:right="1008"/>
        <w:jc w:val="both"/>
        <w:rPr>
          <w:rFonts w:asciiTheme="minorHAnsi" w:hAnsiTheme="minorHAnsi" w:cstheme="minorHAnsi"/>
          <w:sz w:val="22"/>
          <w:szCs w:val="22"/>
        </w:rPr>
      </w:pPr>
    </w:p>
    <w:p w14:paraId="04274F78" w14:textId="77777777" w:rsidR="00AB1059" w:rsidRPr="00E9640C" w:rsidRDefault="00AB1059" w:rsidP="00D938F2">
      <w:pPr>
        <w:pStyle w:val="BodyTextIndent"/>
        <w:numPr>
          <w:ilvl w:val="0"/>
          <w:numId w:val="2"/>
        </w:numPr>
        <w:ind w:left="720" w:right="1008"/>
        <w:rPr>
          <w:rFonts w:asciiTheme="minorHAnsi" w:hAnsiTheme="minorHAnsi" w:cstheme="minorHAnsi"/>
          <w:b/>
          <w:sz w:val="22"/>
          <w:szCs w:val="22"/>
        </w:rPr>
      </w:pPr>
      <w:r w:rsidRPr="00E9640C">
        <w:rPr>
          <w:rFonts w:asciiTheme="minorHAnsi" w:hAnsiTheme="minorHAnsi" w:cstheme="minorHAnsi"/>
          <w:b/>
          <w:sz w:val="22"/>
          <w:szCs w:val="22"/>
        </w:rPr>
        <w:t>TRENCHING</w:t>
      </w:r>
    </w:p>
    <w:p w14:paraId="73206178" w14:textId="77777777" w:rsidR="00AB1059" w:rsidRPr="00E9640C" w:rsidRDefault="00AB1059"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3C481F3F" w14:textId="77777777" w:rsidR="00AB1059" w:rsidRDefault="00AB1059"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r w:rsidRPr="00E9640C">
        <w:rPr>
          <w:rFonts w:asciiTheme="minorHAnsi" w:hAnsiTheme="minorHAnsi" w:cstheme="minorHAnsi"/>
          <w:sz w:val="22"/>
          <w:szCs w:val="22"/>
        </w:rPr>
        <w:t>All excavation and trenching shall meet OSHA requirements.  Trenches shall be backfilled</w:t>
      </w:r>
      <w:r w:rsidRPr="00E9640C">
        <w:rPr>
          <w:rFonts w:asciiTheme="minorHAnsi" w:hAnsiTheme="minorHAnsi" w:cstheme="minorHAnsi"/>
        </w:rPr>
        <w:t xml:space="preserve"> and properly compacted</w:t>
      </w:r>
      <w:r w:rsidRPr="00E9640C">
        <w:rPr>
          <w:rFonts w:asciiTheme="minorHAnsi" w:hAnsiTheme="minorHAnsi" w:cstheme="minorHAnsi"/>
          <w:sz w:val="22"/>
          <w:szCs w:val="22"/>
        </w:rPr>
        <w:t>, closed at the end of each day, and barricaded, as needed.</w:t>
      </w:r>
    </w:p>
    <w:p w14:paraId="35E38808" w14:textId="77777777" w:rsidR="00E31FD6" w:rsidRDefault="00E31FD6" w:rsidP="00D938F2">
      <w:pPr>
        <w:widowControl/>
        <w:tabs>
          <w:tab w:val="left" w:pos="720"/>
          <w:tab w:val="left" w:pos="1440"/>
          <w:tab w:val="left" w:pos="2160"/>
          <w:tab w:val="left" w:leader="dot" w:pos="6300"/>
        </w:tabs>
        <w:ind w:left="720" w:right="1008"/>
        <w:jc w:val="both"/>
        <w:rPr>
          <w:rFonts w:asciiTheme="minorHAnsi" w:hAnsiTheme="minorHAnsi" w:cstheme="minorHAnsi"/>
          <w:sz w:val="22"/>
          <w:szCs w:val="22"/>
        </w:rPr>
      </w:pPr>
    </w:p>
    <w:p w14:paraId="39A3C961" w14:textId="77777777" w:rsidR="00971E2D" w:rsidRPr="00D938F2" w:rsidRDefault="00971E2D"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rPr>
      </w:pPr>
      <w:r>
        <w:rPr>
          <w:rFonts w:asciiTheme="minorHAnsi" w:hAnsiTheme="minorHAnsi" w:cstheme="minorHAnsi"/>
          <w:b/>
          <w:bCs/>
          <w:sz w:val="22"/>
          <w:szCs w:val="22"/>
        </w:rPr>
        <w:t>WARNING AND REGULATORY SIGNS</w:t>
      </w:r>
    </w:p>
    <w:p w14:paraId="5B714F33" w14:textId="77777777" w:rsidR="00D938F2" w:rsidRPr="000F5AD9"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rPr>
      </w:pPr>
    </w:p>
    <w:p w14:paraId="24F843E0" w14:textId="77777777" w:rsidR="00971E2D" w:rsidRDefault="00971E2D" w:rsidP="00D938F2">
      <w:pPr>
        <w:widowControl/>
        <w:ind w:left="720" w:right="1008"/>
        <w:jc w:val="both"/>
        <w:rPr>
          <w:rFonts w:asciiTheme="minorHAnsi" w:hAnsiTheme="minorHAnsi" w:cstheme="minorHAnsi"/>
          <w:snapToGrid/>
          <w:sz w:val="22"/>
          <w:szCs w:val="22"/>
        </w:rPr>
      </w:pPr>
      <w:r w:rsidRPr="00E9640C">
        <w:rPr>
          <w:rFonts w:asciiTheme="minorHAnsi" w:hAnsiTheme="minorHAnsi" w:cstheme="minorHAnsi"/>
          <w:snapToGrid/>
          <w:sz w:val="22"/>
        </w:rPr>
        <w:t xml:space="preserve">Existing warning and regulatory signing shall be retained and protected throughout the project limits unless otherwise noted.  This may require multiple relocations, which will be incidental to other bid items.  </w:t>
      </w:r>
      <w:r w:rsidRPr="00E9640C">
        <w:rPr>
          <w:rFonts w:asciiTheme="minorHAnsi" w:hAnsiTheme="minorHAnsi" w:cstheme="minorHAnsi"/>
          <w:snapToGrid/>
          <w:sz w:val="22"/>
          <w:szCs w:val="22"/>
        </w:rPr>
        <w:t xml:space="preserve">Existing warning and regulatory signs that are designated for removal and replacement and do not conflict with construction traffic control signs shall be maintained during construction and, if necessary, relocated to locations where the signs are visible to traffic and serve their original purpose. </w:t>
      </w:r>
    </w:p>
    <w:p w14:paraId="6350B4E0" w14:textId="77777777" w:rsidR="00A0361E" w:rsidRDefault="00A0361E" w:rsidP="00D938F2">
      <w:pPr>
        <w:widowControl/>
        <w:ind w:left="720" w:right="1008"/>
        <w:jc w:val="both"/>
        <w:rPr>
          <w:rFonts w:asciiTheme="minorHAnsi" w:hAnsiTheme="minorHAnsi" w:cstheme="minorHAnsi"/>
          <w:snapToGrid/>
          <w:sz w:val="22"/>
          <w:szCs w:val="22"/>
        </w:rPr>
      </w:pPr>
    </w:p>
    <w:p w14:paraId="2A37E0AD" w14:textId="77777777" w:rsidR="00A0361E" w:rsidRDefault="00A0361E" w:rsidP="00A0361E">
      <w:pPr>
        <w:pStyle w:val="BodyTextIndent2"/>
        <w:numPr>
          <w:ilvl w:val="0"/>
          <w:numId w:val="2"/>
        </w:numPr>
        <w:autoSpaceDE w:val="0"/>
        <w:autoSpaceDN w:val="0"/>
        <w:adjustRightInd w:val="0"/>
        <w:spacing w:after="0" w:line="240" w:lineRule="auto"/>
        <w:ind w:left="720" w:right="1008"/>
        <w:rPr>
          <w:rFonts w:asciiTheme="minorHAnsi" w:hAnsiTheme="minorHAnsi" w:cstheme="minorHAnsi"/>
          <w:b/>
          <w:sz w:val="22"/>
          <w:szCs w:val="22"/>
        </w:rPr>
      </w:pPr>
      <w:r>
        <w:rPr>
          <w:rFonts w:asciiTheme="minorHAnsi" w:hAnsiTheme="minorHAnsi" w:cstheme="minorHAnsi"/>
          <w:b/>
          <w:sz w:val="22"/>
          <w:szCs w:val="22"/>
        </w:rPr>
        <w:t>CONSTRUCTION OF IRRIGATION IMPROVEMENTS</w:t>
      </w:r>
    </w:p>
    <w:p w14:paraId="3CB30485" w14:textId="77777777" w:rsidR="00A0361E" w:rsidRPr="00684E46" w:rsidRDefault="00A0361E" w:rsidP="00A0361E">
      <w:pPr>
        <w:pStyle w:val="BodyTextIndent2"/>
        <w:autoSpaceDE w:val="0"/>
        <w:autoSpaceDN w:val="0"/>
        <w:adjustRightInd w:val="0"/>
        <w:spacing w:after="0" w:line="240" w:lineRule="auto"/>
        <w:ind w:left="720" w:right="1008"/>
        <w:rPr>
          <w:rFonts w:asciiTheme="minorHAnsi" w:hAnsiTheme="minorHAnsi" w:cstheme="minorHAnsi"/>
          <w:b/>
          <w:sz w:val="22"/>
          <w:szCs w:val="22"/>
        </w:rPr>
      </w:pPr>
    </w:p>
    <w:p w14:paraId="3AC13A95" w14:textId="1095C85B" w:rsidR="00A0361E" w:rsidRPr="002C4025" w:rsidRDefault="00A0361E" w:rsidP="00A0361E">
      <w:pPr>
        <w:widowControl/>
        <w:ind w:left="720" w:right="1008"/>
        <w:jc w:val="both"/>
        <w:rPr>
          <w:rFonts w:asciiTheme="minorHAnsi" w:hAnsiTheme="minorHAnsi" w:cstheme="minorHAnsi"/>
          <w:snapToGrid/>
          <w:sz w:val="22"/>
          <w:szCs w:val="22"/>
        </w:rPr>
      </w:pPr>
      <w:r>
        <w:rPr>
          <w:rFonts w:asciiTheme="minorHAnsi" w:hAnsiTheme="minorHAnsi" w:cstheme="minorHAnsi"/>
          <w:snapToGrid/>
          <w:sz w:val="22"/>
          <w:szCs w:val="22"/>
        </w:rPr>
        <w:t>All irrigation improvements shall be constructed during the irrigation off-season, generally October 15</w:t>
      </w:r>
      <w:r w:rsidRPr="002C4025">
        <w:rPr>
          <w:rFonts w:asciiTheme="minorHAnsi" w:hAnsiTheme="minorHAnsi" w:cstheme="minorHAnsi"/>
          <w:snapToGrid/>
          <w:sz w:val="22"/>
          <w:szCs w:val="22"/>
          <w:vertAlign w:val="superscript"/>
        </w:rPr>
        <w:t>th</w:t>
      </w:r>
      <w:r>
        <w:rPr>
          <w:rFonts w:asciiTheme="minorHAnsi" w:hAnsiTheme="minorHAnsi" w:cstheme="minorHAnsi"/>
          <w:snapToGrid/>
          <w:sz w:val="22"/>
          <w:szCs w:val="22"/>
        </w:rPr>
        <w:t xml:space="preserve"> to March 15</w:t>
      </w:r>
      <w:r w:rsidRPr="002C4025">
        <w:rPr>
          <w:rFonts w:asciiTheme="minorHAnsi" w:hAnsiTheme="minorHAnsi" w:cstheme="minorHAnsi"/>
          <w:snapToGrid/>
          <w:sz w:val="22"/>
          <w:szCs w:val="22"/>
          <w:vertAlign w:val="superscript"/>
        </w:rPr>
        <w:t>th</w:t>
      </w:r>
      <w:r>
        <w:rPr>
          <w:rFonts w:asciiTheme="minorHAnsi" w:hAnsiTheme="minorHAnsi" w:cstheme="minorHAnsi"/>
          <w:snapToGrid/>
          <w:sz w:val="22"/>
          <w:szCs w:val="22"/>
        </w:rPr>
        <w:t xml:space="preserve">. </w:t>
      </w:r>
      <w:r w:rsidRPr="001757D6">
        <w:rPr>
          <w:rFonts w:asciiTheme="minorHAnsi" w:hAnsiTheme="minorHAnsi" w:cstheme="minorHAnsi"/>
          <w:snapToGrid/>
          <w:sz w:val="22"/>
          <w:szCs w:val="22"/>
        </w:rPr>
        <w:t>All irrigation improvements shall be completed prior to March 15</w:t>
      </w:r>
      <w:r w:rsidRPr="001757D6">
        <w:rPr>
          <w:rFonts w:asciiTheme="minorHAnsi" w:hAnsiTheme="minorHAnsi" w:cstheme="minorHAnsi"/>
          <w:snapToGrid/>
          <w:sz w:val="22"/>
          <w:szCs w:val="22"/>
          <w:vertAlign w:val="superscript"/>
        </w:rPr>
        <w:t>th</w:t>
      </w:r>
      <w:r w:rsidRPr="001757D6">
        <w:rPr>
          <w:rFonts w:asciiTheme="minorHAnsi" w:hAnsiTheme="minorHAnsi" w:cstheme="minorHAnsi"/>
          <w:snapToGrid/>
          <w:sz w:val="22"/>
          <w:szCs w:val="22"/>
        </w:rPr>
        <w:t xml:space="preserve">, </w:t>
      </w:r>
      <w:r w:rsidRPr="00854E99">
        <w:rPr>
          <w:rFonts w:asciiTheme="minorHAnsi" w:hAnsiTheme="minorHAnsi" w:cstheme="minorHAnsi"/>
          <w:snapToGrid/>
          <w:sz w:val="22"/>
          <w:szCs w:val="22"/>
          <w:highlight w:val="yellow"/>
        </w:rPr>
        <w:t>202</w:t>
      </w:r>
      <w:r w:rsidR="00854E99">
        <w:rPr>
          <w:rFonts w:asciiTheme="minorHAnsi" w:hAnsiTheme="minorHAnsi" w:cstheme="minorHAnsi"/>
          <w:snapToGrid/>
          <w:sz w:val="22"/>
          <w:szCs w:val="22"/>
          <w:highlight w:val="yellow"/>
        </w:rPr>
        <w:t>3</w:t>
      </w:r>
      <w:r w:rsidRPr="00854E99">
        <w:rPr>
          <w:rFonts w:asciiTheme="minorHAnsi" w:hAnsiTheme="minorHAnsi" w:cstheme="minorHAnsi"/>
          <w:snapToGrid/>
          <w:sz w:val="22"/>
          <w:szCs w:val="22"/>
          <w:highlight w:val="yellow"/>
        </w:rPr>
        <w:t>.</w:t>
      </w:r>
      <w:r>
        <w:rPr>
          <w:rFonts w:asciiTheme="minorHAnsi" w:hAnsiTheme="minorHAnsi" w:cstheme="minorHAnsi"/>
          <w:snapToGrid/>
          <w:sz w:val="22"/>
          <w:szCs w:val="22"/>
        </w:rPr>
        <w:t xml:space="preserve"> </w:t>
      </w:r>
      <w:r>
        <w:rPr>
          <w:rFonts w:asciiTheme="minorHAnsi" w:hAnsiTheme="minorHAnsi" w:cstheme="minorHAnsi"/>
          <w:snapToGrid/>
          <w:sz w:val="22"/>
          <w:szCs w:val="22"/>
        </w:rPr>
        <w:lastRenderedPageBreak/>
        <w:t xml:space="preserve">Contractor shall meet all requirements stated in License Agreements obtained from Irrigation Districts and/or Irrigation users. </w:t>
      </w:r>
    </w:p>
    <w:p w14:paraId="21F13EEC" w14:textId="77777777" w:rsidR="00AB1059" w:rsidRDefault="00AB1059" w:rsidP="00D938F2">
      <w:pPr>
        <w:widowControl/>
        <w:ind w:left="720" w:right="1008"/>
        <w:jc w:val="both"/>
        <w:rPr>
          <w:rFonts w:asciiTheme="minorHAnsi" w:hAnsiTheme="minorHAnsi" w:cstheme="minorHAnsi"/>
          <w:snapToGrid/>
          <w:sz w:val="22"/>
          <w:szCs w:val="22"/>
        </w:rPr>
      </w:pPr>
    </w:p>
    <w:p w14:paraId="3F07A094" w14:textId="77777777" w:rsidR="00AB1059" w:rsidRPr="00D938F2" w:rsidRDefault="00AB1059" w:rsidP="00D938F2">
      <w:pPr>
        <w:pStyle w:val="BodyTextIndent2"/>
        <w:numPr>
          <w:ilvl w:val="0"/>
          <w:numId w:val="2"/>
        </w:numPr>
        <w:autoSpaceDE w:val="0"/>
        <w:autoSpaceDN w:val="0"/>
        <w:adjustRightInd w:val="0"/>
        <w:spacing w:after="0" w:line="240" w:lineRule="auto"/>
        <w:ind w:left="720" w:right="1008"/>
        <w:rPr>
          <w:rFonts w:asciiTheme="minorHAnsi" w:hAnsiTheme="minorHAnsi" w:cstheme="minorHAnsi"/>
          <w:sz w:val="22"/>
          <w:szCs w:val="22"/>
          <w:highlight w:val="yellow"/>
        </w:rPr>
      </w:pPr>
      <w:r w:rsidRPr="009C781A">
        <w:rPr>
          <w:rFonts w:asciiTheme="minorHAnsi" w:hAnsiTheme="minorHAnsi" w:cstheme="minorHAnsi"/>
          <w:b/>
          <w:bCs/>
          <w:sz w:val="22"/>
          <w:szCs w:val="22"/>
          <w:highlight w:val="yellow"/>
        </w:rPr>
        <w:t>WORKING HOURS</w:t>
      </w:r>
    </w:p>
    <w:p w14:paraId="22A81420" w14:textId="77777777" w:rsidR="00D938F2" w:rsidRPr="009C781A" w:rsidRDefault="00D938F2" w:rsidP="00D938F2">
      <w:pPr>
        <w:pStyle w:val="BodyTextIndent2"/>
        <w:autoSpaceDE w:val="0"/>
        <w:autoSpaceDN w:val="0"/>
        <w:adjustRightInd w:val="0"/>
        <w:spacing w:after="0" w:line="240" w:lineRule="auto"/>
        <w:ind w:left="720" w:right="1008"/>
        <w:rPr>
          <w:rFonts w:asciiTheme="minorHAnsi" w:hAnsiTheme="minorHAnsi" w:cstheme="minorHAnsi"/>
          <w:sz w:val="22"/>
          <w:szCs w:val="22"/>
          <w:highlight w:val="yellow"/>
        </w:rPr>
      </w:pPr>
    </w:p>
    <w:p w14:paraId="2518D89B" w14:textId="77777777" w:rsidR="009C781A" w:rsidRDefault="009C781A" w:rsidP="00D938F2">
      <w:pPr>
        <w:widowControl/>
        <w:ind w:left="720" w:right="1008"/>
        <w:jc w:val="both"/>
        <w:rPr>
          <w:rFonts w:asciiTheme="minorHAnsi" w:hAnsiTheme="minorHAnsi" w:cstheme="minorHAnsi"/>
          <w:snapToGrid/>
          <w:sz w:val="22"/>
          <w:szCs w:val="22"/>
        </w:rPr>
      </w:pPr>
      <w:r w:rsidRPr="009C781A">
        <w:rPr>
          <w:rFonts w:asciiTheme="minorHAnsi" w:hAnsiTheme="minorHAnsi" w:cstheme="minorHAnsi"/>
          <w:snapToGrid/>
          <w:sz w:val="22"/>
          <w:szCs w:val="22"/>
          <w:highlight w:val="yellow"/>
        </w:rPr>
        <w:t>Unless otherwise specified here the Regular working hours for this contract shall adhere to the criteria outlined in General Condition 40 – WORK HOURS/TIME OF COMPLETION.</w:t>
      </w:r>
    </w:p>
    <w:p w14:paraId="453A8900" w14:textId="77777777" w:rsidR="009C781A" w:rsidRDefault="009C781A" w:rsidP="00D938F2">
      <w:pPr>
        <w:widowControl/>
        <w:ind w:left="720" w:right="1008"/>
        <w:jc w:val="both"/>
        <w:rPr>
          <w:rFonts w:asciiTheme="minorHAnsi" w:hAnsiTheme="minorHAnsi" w:cstheme="minorHAnsi"/>
          <w:snapToGrid/>
          <w:sz w:val="22"/>
          <w:szCs w:val="22"/>
        </w:rPr>
      </w:pPr>
    </w:p>
    <w:p w14:paraId="71A6A4E8" w14:textId="77777777" w:rsidR="00AB1059" w:rsidRDefault="009C781A" w:rsidP="00D938F2">
      <w:pPr>
        <w:widowControl/>
        <w:ind w:left="720" w:right="1008"/>
        <w:jc w:val="both"/>
        <w:rPr>
          <w:rFonts w:asciiTheme="minorHAnsi" w:hAnsiTheme="minorHAnsi" w:cstheme="minorHAnsi"/>
          <w:b/>
          <w:snapToGrid/>
          <w:sz w:val="22"/>
          <w:szCs w:val="22"/>
        </w:rPr>
      </w:pPr>
      <w:r w:rsidRPr="00684E46">
        <w:rPr>
          <w:rFonts w:asciiTheme="minorHAnsi" w:hAnsiTheme="minorHAnsi" w:cstheme="minorHAnsi"/>
          <w:b/>
          <w:i/>
          <w:snapToGrid/>
          <w:sz w:val="22"/>
          <w:szCs w:val="22"/>
          <w:highlight w:val="yellow"/>
        </w:rPr>
        <w:t>If work hours are to be modified indicate the modification here – If no change to GC delete this text and turn off the highlight above.</w:t>
      </w:r>
      <w:r w:rsidRPr="00221CB5">
        <w:rPr>
          <w:rFonts w:asciiTheme="minorHAnsi" w:hAnsiTheme="minorHAnsi" w:cstheme="minorHAnsi"/>
          <w:b/>
          <w:i/>
          <w:snapToGrid/>
          <w:sz w:val="22"/>
          <w:szCs w:val="22"/>
        </w:rPr>
        <w:t xml:space="preserve">  </w:t>
      </w:r>
      <w:r w:rsidRPr="00221CB5">
        <w:rPr>
          <w:rFonts w:asciiTheme="minorHAnsi" w:hAnsiTheme="minorHAnsi" w:cstheme="minorHAnsi"/>
          <w:b/>
          <w:snapToGrid/>
          <w:sz w:val="22"/>
          <w:szCs w:val="22"/>
        </w:rPr>
        <w:t xml:space="preserve">  </w:t>
      </w:r>
    </w:p>
    <w:p w14:paraId="2111454E" w14:textId="77777777" w:rsidR="00AB1059" w:rsidRPr="009C781A" w:rsidRDefault="00AB1059" w:rsidP="00D938F2">
      <w:pPr>
        <w:pStyle w:val="BodyTextIndent"/>
        <w:ind w:left="720" w:right="1008"/>
        <w:rPr>
          <w:rFonts w:asciiTheme="minorHAnsi" w:hAnsiTheme="minorHAnsi" w:cstheme="minorHAnsi"/>
          <w:b/>
          <w:sz w:val="22"/>
          <w:szCs w:val="22"/>
          <w:highlight w:val="yellow"/>
        </w:rPr>
      </w:pPr>
    </w:p>
    <w:p w14:paraId="2E9C7FE7" w14:textId="77777777" w:rsidR="00684E46" w:rsidRPr="00684E46" w:rsidRDefault="00684E46" w:rsidP="00E31FD6">
      <w:pPr>
        <w:pStyle w:val="BodyTextIndent2"/>
        <w:numPr>
          <w:ilvl w:val="0"/>
          <w:numId w:val="2"/>
        </w:numPr>
        <w:autoSpaceDE w:val="0"/>
        <w:autoSpaceDN w:val="0"/>
        <w:adjustRightInd w:val="0"/>
        <w:spacing w:after="0" w:line="240" w:lineRule="auto"/>
        <w:ind w:left="720" w:right="1008"/>
        <w:rPr>
          <w:rFonts w:asciiTheme="minorHAnsi" w:hAnsiTheme="minorHAnsi" w:cstheme="minorHAnsi"/>
          <w:b/>
          <w:sz w:val="22"/>
          <w:szCs w:val="22"/>
        </w:rPr>
      </w:pPr>
      <w:r w:rsidRPr="00684E46">
        <w:rPr>
          <w:rFonts w:asciiTheme="minorHAnsi" w:hAnsiTheme="minorHAnsi" w:cstheme="minorHAnsi"/>
          <w:b/>
          <w:sz w:val="22"/>
          <w:szCs w:val="22"/>
        </w:rPr>
        <w:t>QUALITY CONTROL/QUALITY ASSURANCE</w:t>
      </w:r>
    </w:p>
    <w:p w14:paraId="44E38E18" w14:textId="77777777" w:rsidR="00684E46" w:rsidRPr="009C781A" w:rsidRDefault="00684E46" w:rsidP="005640F5">
      <w:pPr>
        <w:pStyle w:val="BodyTextIndent"/>
        <w:ind w:left="720" w:right="1008"/>
        <w:rPr>
          <w:rFonts w:asciiTheme="minorHAnsi" w:hAnsiTheme="minorHAnsi" w:cstheme="minorHAnsi"/>
          <w:b/>
          <w:sz w:val="22"/>
          <w:szCs w:val="22"/>
          <w:highlight w:val="yellow"/>
        </w:rPr>
      </w:pPr>
    </w:p>
    <w:p w14:paraId="7A7B87B8"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sz w:val="22"/>
          <w:szCs w:val="22"/>
        </w:rPr>
        <w:t>SECTION 100 – General Conditions</w:t>
      </w:r>
    </w:p>
    <w:p w14:paraId="70128791" w14:textId="77777777" w:rsidR="00164539" w:rsidRPr="006F1241" w:rsidRDefault="00164539" w:rsidP="005640F5">
      <w:pPr>
        <w:ind w:left="720" w:right="1008"/>
        <w:rPr>
          <w:rFonts w:asciiTheme="minorHAnsi" w:hAnsiTheme="minorHAnsi" w:cstheme="minorHAnsi"/>
          <w:sz w:val="22"/>
          <w:szCs w:val="22"/>
        </w:rPr>
      </w:pPr>
    </w:p>
    <w:p w14:paraId="11E7AAE8"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sz w:val="22"/>
          <w:szCs w:val="22"/>
        </w:rPr>
        <w:tab/>
        <w:t>Add the following:</w:t>
      </w:r>
    </w:p>
    <w:p w14:paraId="7F94490A" w14:textId="77777777" w:rsidR="00164539" w:rsidRPr="006F1241" w:rsidRDefault="00164539" w:rsidP="005640F5">
      <w:pPr>
        <w:ind w:left="720" w:right="1008"/>
        <w:rPr>
          <w:rFonts w:asciiTheme="minorHAnsi" w:hAnsiTheme="minorHAnsi" w:cstheme="minorHAnsi"/>
          <w:sz w:val="22"/>
          <w:szCs w:val="22"/>
        </w:rPr>
      </w:pPr>
    </w:p>
    <w:p w14:paraId="76C2FEC3"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sz w:val="22"/>
          <w:szCs w:val="22"/>
        </w:rPr>
        <w:tab/>
        <w:t>Ada County Highway District Quality Control and Quality Assurance Procedure</w:t>
      </w:r>
    </w:p>
    <w:p w14:paraId="31B4820A" w14:textId="77777777" w:rsidR="00164539" w:rsidRPr="006F1241" w:rsidRDefault="00164539" w:rsidP="005640F5">
      <w:pPr>
        <w:ind w:left="720" w:right="1008"/>
        <w:rPr>
          <w:rFonts w:asciiTheme="minorHAnsi" w:hAnsiTheme="minorHAnsi" w:cstheme="minorHAnsi"/>
          <w:sz w:val="22"/>
          <w:szCs w:val="22"/>
        </w:rPr>
      </w:pPr>
    </w:p>
    <w:p w14:paraId="74ED9591" w14:textId="77777777" w:rsidR="00164539" w:rsidRDefault="00164539" w:rsidP="005640F5">
      <w:pPr>
        <w:ind w:left="720" w:right="1008"/>
        <w:rPr>
          <w:rFonts w:asciiTheme="minorHAnsi" w:hAnsiTheme="minorHAnsi" w:cstheme="minorHAnsi"/>
          <w:b/>
          <w:i/>
          <w:sz w:val="22"/>
          <w:szCs w:val="22"/>
        </w:rPr>
      </w:pPr>
      <w:r w:rsidRPr="006F1241">
        <w:rPr>
          <w:rFonts w:asciiTheme="minorHAnsi" w:hAnsiTheme="minorHAnsi" w:cstheme="minorHAnsi"/>
          <w:sz w:val="22"/>
          <w:szCs w:val="22"/>
        </w:rPr>
        <w:tab/>
      </w:r>
      <w:r w:rsidRPr="006F1241">
        <w:rPr>
          <w:rFonts w:asciiTheme="minorHAnsi" w:hAnsiTheme="minorHAnsi" w:cstheme="minorHAnsi"/>
          <w:b/>
          <w:i/>
          <w:sz w:val="22"/>
          <w:szCs w:val="22"/>
        </w:rPr>
        <w:t>Definitions</w:t>
      </w:r>
    </w:p>
    <w:p w14:paraId="598FD702" w14:textId="77777777" w:rsidR="00164539" w:rsidRPr="006F1241" w:rsidRDefault="00164539" w:rsidP="005640F5">
      <w:pPr>
        <w:ind w:left="720" w:right="1008"/>
        <w:rPr>
          <w:rFonts w:asciiTheme="minorHAnsi" w:hAnsiTheme="minorHAnsi" w:cstheme="minorHAnsi"/>
          <w:b/>
          <w:i/>
          <w:sz w:val="22"/>
          <w:szCs w:val="22"/>
        </w:rPr>
      </w:pPr>
    </w:p>
    <w:p w14:paraId="7E3840F6"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b/>
          <w:sz w:val="22"/>
          <w:szCs w:val="22"/>
        </w:rPr>
        <w:t xml:space="preserve">Quality Assurance (QA) </w:t>
      </w:r>
      <w:r w:rsidRPr="006F1241">
        <w:rPr>
          <w:rFonts w:asciiTheme="minorHAnsi" w:hAnsiTheme="minorHAnsi" w:cstheme="minorHAnsi"/>
          <w:sz w:val="22"/>
          <w:szCs w:val="22"/>
        </w:rPr>
        <w:t xml:space="preserve">is defined as the process or set of processes used to measure and assure the quality of a product and/or workmanship.  This encompasses ACHD’s oversight of the Developer’s/Contractor’s processes and materials.  This includes review of the inspector, sampler, tester and laboratory qualifications (per ACHD Independent Assurance Program defined below); verifying the results of the quality control and process control testing; and inspecting for conformance to plans and specifications. </w:t>
      </w:r>
    </w:p>
    <w:p w14:paraId="4F212A62" w14:textId="77777777" w:rsidR="00164539" w:rsidRPr="006F1241" w:rsidRDefault="00164539" w:rsidP="005640F5">
      <w:pPr>
        <w:ind w:left="720" w:right="1008"/>
        <w:rPr>
          <w:rFonts w:asciiTheme="minorHAnsi" w:hAnsiTheme="minorHAnsi" w:cstheme="minorHAnsi"/>
          <w:sz w:val="22"/>
          <w:szCs w:val="22"/>
        </w:rPr>
      </w:pPr>
    </w:p>
    <w:p w14:paraId="4663C5BF"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b/>
          <w:sz w:val="22"/>
          <w:szCs w:val="22"/>
        </w:rPr>
        <w:t xml:space="preserve">Quality Control (QC) </w:t>
      </w:r>
      <w:r w:rsidRPr="006F1241">
        <w:rPr>
          <w:rFonts w:asciiTheme="minorHAnsi" w:hAnsiTheme="minorHAnsi" w:cstheme="minorHAnsi"/>
          <w:sz w:val="22"/>
          <w:szCs w:val="22"/>
        </w:rPr>
        <w:t>is defined as the actions necessary to produce quality workmanship and materials.  QC includes, but should not be limited to, inspection of the production and placement operations, quality control and process control testing and inspection of the finished product.  QC is the responsibility of the Developer/Contractor.  No separate payment will be made for this work.  If quality control testing is not being performed at the required frequency, ACHD may stop production of work until the tests are supplied, or ACHD determines the work can proceed.</w:t>
      </w:r>
    </w:p>
    <w:p w14:paraId="7CA6098C" w14:textId="77777777" w:rsidR="00164539" w:rsidRPr="006F1241" w:rsidRDefault="00164539" w:rsidP="005640F5">
      <w:pPr>
        <w:ind w:left="720" w:right="1008"/>
        <w:rPr>
          <w:rFonts w:asciiTheme="minorHAnsi" w:hAnsiTheme="minorHAnsi" w:cstheme="minorHAnsi"/>
          <w:sz w:val="22"/>
          <w:szCs w:val="22"/>
        </w:rPr>
      </w:pPr>
    </w:p>
    <w:p w14:paraId="08C945E9"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b/>
          <w:sz w:val="22"/>
          <w:szCs w:val="22"/>
        </w:rPr>
        <w:t xml:space="preserve">Quality Control Testing and Process Control Testing </w:t>
      </w:r>
      <w:r w:rsidRPr="006F1241">
        <w:rPr>
          <w:rFonts w:asciiTheme="minorHAnsi" w:hAnsiTheme="minorHAnsi" w:cstheme="minorHAnsi"/>
          <w:sz w:val="22"/>
          <w:szCs w:val="22"/>
        </w:rPr>
        <w:t>are defined as the testing and inspections conducted by the Developer/Contractor to determine if the construction materials  have been produced and placed in compliance with the project specifications and applicable standards.  Process control testing is conducted to demonstrate that the construction materials being produced and used continue to meet the requirements for the product.</w:t>
      </w:r>
    </w:p>
    <w:p w14:paraId="2C8BAD79" w14:textId="77777777" w:rsidR="00164539" w:rsidRPr="006F1241" w:rsidRDefault="00164539" w:rsidP="005640F5">
      <w:pPr>
        <w:ind w:left="720" w:right="1008"/>
        <w:rPr>
          <w:rFonts w:asciiTheme="minorHAnsi" w:hAnsiTheme="minorHAnsi" w:cstheme="minorHAnsi"/>
          <w:sz w:val="22"/>
          <w:szCs w:val="22"/>
        </w:rPr>
      </w:pPr>
    </w:p>
    <w:p w14:paraId="058ACCC8"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b/>
          <w:sz w:val="22"/>
          <w:szCs w:val="22"/>
        </w:rPr>
        <w:t>Independent Assurance Program (IAP)</w:t>
      </w:r>
      <w:r w:rsidRPr="006F1241">
        <w:rPr>
          <w:rFonts w:asciiTheme="minorHAnsi" w:hAnsiTheme="minorHAnsi" w:cstheme="minorHAnsi"/>
          <w:sz w:val="22"/>
          <w:szCs w:val="22"/>
        </w:rPr>
        <w:t xml:space="preserve"> is the process provided by ACHD, through trained and certified staff, to ensure that all testing is performed correctly and testing equipment is functioning and calibrated properly.    </w:t>
      </w:r>
    </w:p>
    <w:p w14:paraId="38DED59F" w14:textId="77777777" w:rsidR="00164539" w:rsidRPr="006F1241" w:rsidRDefault="00164539" w:rsidP="00164539">
      <w:pPr>
        <w:ind w:left="720" w:right="1008"/>
        <w:rPr>
          <w:rFonts w:asciiTheme="minorHAnsi" w:hAnsiTheme="minorHAnsi" w:cstheme="minorHAnsi"/>
          <w:sz w:val="22"/>
          <w:szCs w:val="22"/>
        </w:rPr>
      </w:pPr>
    </w:p>
    <w:p w14:paraId="57B5FABE" w14:textId="77777777" w:rsidR="00164539" w:rsidRDefault="00164539" w:rsidP="005640F5">
      <w:pPr>
        <w:ind w:left="720" w:right="1008"/>
        <w:rPr>
          <w:rFonts w:asciiTheme="minorHAnsi" w:hAnsiTheme="minorHAnsi" w:cstheme="minorHAnsi"/>
          <w:sz w:val="22"/>
          <w:szCs w:val="22"/>
        </w:rPr>
      </w:pPr>
      <w:r w:rsidRPr="006F1241">
        <w:rPr>
          <w:rFonts w:asciiTheme="minorHAnsi" w:hAnsiTheme="minorHAnsi" w:cstheme="minorHAnsi"/>
          <w:b/>
          <w:sz w:val="22"/>
          <w:szCs w:val="22"/>
        </w:rPr>
        <w:t xml:space="preserve">Acceptance </w:t>
      </w:r>
      <w:r w:rsidRPr="006F1241">
        <w:rPr>
          <w:rFonts w:asciiTheme="minorHAnsi" w:hAnsiTheme="minorHAnsi" w:cstheme="minorHAnsi"/>
          <w:sz w:val="22"/>
          <w:szCs w:val="22"/>
        </w:rPr>
        <w:t xml:space="preserve">is determined by the QA test results, in combination with the assurance that the Developer/Contractor has satisfied the specification requirements for materials quality and workmanship, with the exception of Superpave Hot Mix, as specified below.  In addition to the specified testing results, visual inspection of the end product is also taken into consideration in determining acceptance.  Acceptance will be determined by ACHD.  All samples required for QA </w:t>
      </w:r>
      <w:r w:rsidRPr="006F1241">
        <w:rPr>
          <w:rFonts w:asciiTheme="minorHAnsi" w:hAnsiTheme="minorHAnsi" w:cstheme="minorHAnsi"/>
          <w:sz w:val="22"/>
          <w:szCs w:val="22"/>
        </w:rPr>
        <w:lastRenderedPageBreak/>
        <w:t>testing will be supplied by the Developer/Contractor to ACHD.  Prior to obtaining a sample for QA testing, ACHD shall be notified of when and where the sample will be taken from.  ACHD will determine if it needs to witness the obtaining of the QA sample.  Superpave Hot Mix acceptance shall be based on ACHD’s supplement to the ISPWC Section 814 under Part 4.2.</w:t>
      </w:r>
    </w:p>
    <w:p w14:paraId="7B613DE3" w14:textId="77777777" w:rsidR="00164539" w:rsidRPr="006F1241" w:rsidRDefault="00164539" w:rsidP="005640F5">
      <w:pPr>
        <w:ind w:left="720" w:right="1008"/>
        <w:rPr>
          <w:rFonts w:asciiTheme="minorHAnsi" w:hAnsiTheme="minorHAnsi" w:cstheme="minorHAnsi"/>
          <w:sz w:val="22"/>
          <w:szCs w:val="22"/>
        </w:rPr>
      </w:pPr>
    </w:p>
    <w:p w14:paraId="5C9018C3" w14:textId="77777777" w:rsidR="00164539" w:rsidRDefault="00164539" w:rsidP="005640F5">
      <w:pPr>
        <w:ind w:left="720" w:right="1008"/>
        <w:rPr>
          <w:rFonts w:asciiTheme="minorHAnsi" w:hAnsiTheme="minorHAnsi" w:cstheme="minorHAnsi"/>
          <w:b/>
          <w:i/>
          <w:sz w:val="22"/>
          <w:szCs w:val="22"/>
        </w:rPr>
      </w:pPr>
      <w:r w:rsidRPr="006F1241">
        <w:rPr>
          <w:rFonts w:asciiTheme="minorHAnsi" w:hAnsiTheme="minorHAnsi" w:cstheme="minorHAnsi"/>
          <w:b/>
          <w:i/>
          <w:sz w:val="22"/>
          <w:szCs w:val="22"/>
        </w:rPr>
        <w:t>Construction Testing and Inspection Responsibilities</w:t>
      </w:r>
    </w:p>
    <w:p w14:paraId="1F12CEE1" w14:textId="77777777" w:rsidR="00164539" w:rsidRPr="006F1241" w:rsidRDefault="00164539" w:rsidP="005640F5">
      <w:pPr>
        <w:ind w:left="720" w:right="1008"/>
        <w:rPr>
          <w:rFonts w:asciiTheme="minorHAnsi" w:hAnsiTheme="minorHAnsi" w:cstheme="minorHAnsi"/>
          <w:b/>
          <w:i/>
          <w:sz w:val="22"/>
          <w:szCs w:val="22"/>
        </w:rPr>
      </w:pPr>
    </w:p>
    <w:p w14:paraId="2F973FA4" w14:textId="77777777" w:rsidR="00164539" w:rsidRDefault="00164539" w:rsidP="005640F5">
      <w:pPr>
        <w:ind w:left="720" w:right="1008"/>
        <w:rPr>
          <w:rFonts w:asciiTheme="minorHAnsi" w:hAnsiTheme="minorHAnsi" w:cstheme="minorHAnsi"/>
          <w:b/>
          <w:sz w:val="22"/>
          <w:szCs w:val="22"/>
        </w:rPr>
      </w:pPr>
      <w:r w:rsidRPr="006F1241">
        <w:rPr>
          <w:rFonts w:asciiTheme="minorHAnsi" w:hAnsiTheme="minorHAnsi" w:cstheme="minorHAnsi"/>
          <w:b/>
          <w:sz w:val="22"/>
          <w:szCs w:val="22"/>
        </w:rPr>
        <w:t>Quality Control</w:t>
      </w:r>
    </w:p>
    <w:p w14:paraId="58714F5E" w14:textId="77777777" w:rsidR="00164539" w:rsidRPr="006F1241" w:rsidRDefault="00164539" w:rsidP="005640F5">
      <w:pPr>
        <w:ind w:left="720" w:right="1008"/>
        <w:rPr>
          <w:rFonts w:asciiTheme="minorHAnsi" w:hAnsiTheme="minorHAnsi" w:cstheme="minorHAnsi"/>
          <w:b/>
          <w:sz w:val="22"/>
          <w:szCs w:val="22"/>
        </w:rPr>
      </w:pPr>
    </w:p>
    <w:p w14:paraId="0DFEAC5B" w14:textId="77777777" w:rsidR="00164539" w:rsidRPr="006F1241" w:rsidRDefault="00164539" w:rsidP="005640F5">
      <w:pPr>
        <w:pStyle w:val="ListParagraph"/>
        <w:widowControl/>
        <w:numPr>
          <w:ilvl w:val="0"/>
          <w:numId w:val="4"/>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The Developer/Contractor shall be responsible for the </w:t>
      </w:r>
      <w:r w:rsidRPr="006F1241">
        <w:rPr>
          <w:rFonts w:asciiTheme="minorHAnsi" w:hAnsiTheme="minorHAnsi" w:cstheme="minorHAnsi"/>
          <w:i/>
          <w:sz w:val="22"/>
          <w:szCs w:val="22"/>
        </w:rPr>
        <w:t xml:space="preserve">Quality Control </w:t>
      </w:r>
      <w:r w:rsidRPr="006F1241">
        <w:rPr>
          <w:rFonts w:asciiTheme="minorHAnsi" w:hAnsiTheme="minorHAnsi" w:cstheme="minorHAnsi"/>
          <w:sz w:val="22"/>
          <w:szCs w:val="22"/>
        </w:rPr>
        <w:t>of all construction processes and materials quality.  The Developer/Contractor will be responsible for quality throughout the construction process.  Therefore, the Developer/Contractor must ensure that the materials and workmanship provided by themselves, Subcontractors, Suppliers, and Producers meet all pertinent specifications.  All tests listed under Quality Control in the Minimum Testing Frequency Table are required for quality control, however only tests listed as Acceptance shall be used in determining pay.</w:t>
      </w:r>
    </w:p>
    <w:p w14:paraId="7E26E56A" w14:textId="77777777" w:rsidR="00164539" w:rsidRPr="006F1241" w:rsidRDefault="00164539" w:rsidP="005640F5">
      <w:pPr>
        <w:widowControl/>
        <w:numPr>
          <w:ilvl w:val="0"/>
          <w:numId w:val="4"/>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The Quality Control laboratory must be approved by the Idaho Transportation Department.  All testing personnel and facilities used by the Developer/Contractor must be currently certified by the Western Alliance for Quality Transportation Construction (WAQTC) and by the ACHD Independent Assurance Program.  All test results must be supplied to ACHD the next working day after the test was performed.  All Quality Control tests will be supplied to ACHD directly from the lab performing the tests.  Tests results shall have the ACHD project/permit number listed and be sequential.  </w:t>
      </w:r>
    </w:p>
    <w:p w14:paraId="353C02DA" w14:textId="77777777" w:rsidR="00164539" w:rsidRPr="006F1241" w:rsidRDefault="00164539" w:rsidP="005640F5">
      <w:pPr>
        <w:widowControl/>
        <w:numPr>
          <w:ilvl w:val="0"/>
          <w:numId w:val="4"/>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Quality Control Testing must occur in a random frequency and at a minimum, at the intervals specified in the table provided in the corresponding ISPWC sections.  The Developer/Contractor shall determine the random locations.  Upon request, documentation must be supplied showing how the random numbers/locations were determined by the Developer/Contractor. All random sampling for ACHD will be done by the Developer/Contractor and witnessed by an ACHD representative.  </w:t>
      </w:r>
    </w:p>
    <w:p w14:paraId="5A463C09" w14:textId="77777777" w:rsidR="00164539" w:rsidRPr="006F1241" w:rsidRDefault="00164539" w:rsidP="005640F5">
      <w:pPr>
        <w:widowControl/>
        <w:numPr>
          <w:ilvl w:val="0"/>
          <w:numId w:val="4"/>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For gradation testing by the Developer/Contractor during production, each sample size shall be taken per AASHTO T2, except the sample size shall be doubled.  The sample obtained shall be split in accordance with AASHTO T248, and half of it shall be marked with an ID number and tested by the Developer/Contractor.  The other half of the sample shall be sealed in a canvas sack or plastic bucket, and marked with the ID number, stored in a weather protected container, and reserved for use in retesting if needed.  Material shall be retained until written notification is given by ACHD that it can be discarded.</w:t>
      </w:r>
    </w:p>
    <w:p w14:paraId="537A131D" w14:textId="77777777" w:rsidR="00164539" w:rsidRPr="006F1241" w:rsidRDefault="00164539" w:rsidP="005640F5">
      <w:pPr>
        <w:widowControl/>
        <w:numPr>
          <w:ilvl w:val="0"/>
          <w:numId w:val="4"/>
        </w:numPr>
        <w:spacing w:after="200" w:line="276" w:lineRule="auto"/>
        <w:ind w:left="720" w:right="1008"/>
        <w:rPr>
          <w:rFonts w:asciiTheme="minorHAnsi" w:hAnsiTheme="minorHAnsi" w:cstheme="minorHAnsi"/>
          <w:b/>
          <w:sz w:val="22"/>
          <w:szCs w:val="22"/>
        </w:rPr>
      </w:pPr>
      <w:r w:rsidRPr="006F1241">
        <w:rPr>
          <w:rFonts w:asciiTheme="minorHAnsi" w:hAnsiTheme="minorHAnsi" w:cstheme="minorHAnsi"/>
          <w:sz w:val="22"/>
          <w:szCs w:val="22"/>
        </w:rPr>
        <w:t xml:space="preserve">Acceptance, gradation, binder content and volumetrics for plant mix pavement and/or Superpave Hot Mix asphalt shall be performed on the loose mix sampled from the roadway, haul unit, or an approved sampling method at the Hot Plant. At the start of each project the location for sampling shall be determined by ACHD and all samples for the project shall be obtained from that determined location.  The hot mix sample used for asphalt binder content, gradation and volumetric testing shall be doubled in size.  The sample shall be split in accordance with AASHTO R47 and half of the sample shall be used for the appropriate testing.  The other half of the sample shall be sealed in a box, marked with the sample ID number, stored in a weather protected enclosure, and reserved for use in </w:t>
      </w:r>
      <w:r w:rsidRPr="006F1241">
        <w:rPr>
          <w:rFonts w:asciiTheme="minorHAnsi" w:hAnsiTheme="minorHAnsi" w:cstheme="minorHAnsi"/>
          <w:sz w:val="22"/>
          <w:szCs w:val="22"/>
        </w:rPr>
        <w:lastRenderedPageBreak/>
        <w:t>retesting if needed. Material shall be retained until written notification is given by ACHD that it can be discarded.</w:t>
      </w:r>
    </w:p>
    <w:p w14:paraId="0D3C2451" w14:textId="77777777" w:rsidR="00164539" w:rsidRDefault="00164539" w:rsidP="005640F5">
      <w:pPr>
        <w:ind w:left="720" w:right="1008"/>
        <w:rPr>
          <w:rFonts w:asciiTheme="minorHAnsi" w:hAnsiTheme="minorHAnsi" w:cstheme="minorHAnsi"/>
          <w:b/>
          <w:sz w:val="22"/>
          <w:szCs w:val="22"/>
        </w:rPr>
      </w:pPr>
      <w:r w:rsidRPr="006F1241">
        <w:rPr>
          <w:rFonts w:asciiTheme="minorHAnsi" w:hAnsiTheme="minorHAnsi" w:cstheme="minorHAnsi"/>
          <w:b/>
          <w:sz w:val="22"/>
          <w:szCs w:val="22"/>
        </w:rPr>
        <w:t>Quality Assurance</w:t>
      </w:r>
    </w:p>
    <w:p w14:paraId="5749F6AA" w14:textId="77777777" w:rsidR="00773F22" w:rsidRPr="006F1241" w:rsidRDefault="00773F22" w:rsidP="005640F5">
      <w:pPr>
        <w:ind w:left="720" w:right="1008"/>
        <w:rPr>
          <w:rFonts w:asciiTheme="minorHAnsi" w:hAnsiTheme="minorHAnsi" w:cstheme="minorHAnsi"/>
          <w:sz w:val="22"/>
          <w:szCs w:val="22"/>
        </w:rPr>
      </w:pPr>
    </w:p>
    <w:p w14:paraId="4B88BD49" w14:textId="77777777" w:rsidR="00164539" w:rsidRPr="006F1241" w:rsidRDefault="00164539" w:rsidP="005640F5">
      <w:pPr>
        <w:pStyle w:val="ListParagraph"/>
        <w:widowControl/>
        <w:numPr>
          <w:ilvl w:val="0"/>
          <w:numId w:val="5"/>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ACHD shall oversee the Developer’s/Contractor’s fulfillment of the QC requirements, and independently verify that the QC test results being submitted by the Developer/Contractor are representative of the workmanship and product quality.  ACHD will also be responsible for determining general project acceptance based on conformance to the approved plan and specifications.</w:t>
      </w:r>
    </w:p>
    <w:p w14:paraId="57D27814" w14:textId="77777777" w:rsidR="00164539" w:rsidRPr="006F1241" w:rsidRDefault="00164539" w:rsidP="005640F5">
      <w:pPr>
        <w:widowControl/>
        <w:numPr>
          <w:ilvl w:val="0"/>
          <w:numId w:val="5"/>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ACHD will perform random Quality Assurance testing at the intervals specified in Minimum Testing Frequency table.</w:t>
      </w:r>
    </w:p>
    <w:p w14:paraId="405579F2" w14:textId="77777777" w:rsidR="00164539" w:rsidRPr="006F1241" w:rsidRDefault="00164539" w:rsidP="005640F5">
      <w:pPr>
        <w:widowControl/>
        <w:numPr>
          <w:ilvl w:val="0"/>
          <w:numId w:val="5"/>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Acceptance of material will be based on the Quality Assurance test performed by ACHD.  If no QA test is performed, acceptance will be based on the QC tests results and inspections as determined by ACHD.  </w:t>
      </w:r>
    </w:p>
    <w:p w14:paraId="2A341B39" w14:textId="77777777" w:rsidR="00164539" w:rsidRPr="006F1241" w:rsidRDefault="00164539" w:rsidP="005640F5">
      <w:pPr>
        <w:widowControl/>
        <w:numPr>
          <w:ilvl w:val="0"/>
          <w:numId w:val="5"/>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ACHD will perform random inspections of material storage and handling practices.</w:t>
      </w:r>
    </w:p>
    <w:p w14:paraId="2C05192C" w14:textId="77777777" w:rsidR="00164539" w:rsidRPr="006F1241" w:rsidRDefault="00164539" w:rsidP="005640F5">
      <w:pPr>
        <w:spacing w:after="120"/>
        <w:ind w:left="720" w:right="1008"/>
        <w:rPr>
          <w:rFonts w:asciiTheme="minorHAnsi" w:hAnsiTheme="minorHAnsi" w:cstheme="minorHAnsi"/>
          <w:sz w:val="22"/>
          <w:szCs w:val="22"/>
        </w:rPr>
      </w:pPr>
      <w:r w:rsidRPr="006F1241">
        <w:rPr>
          <w:rFonts w:asciiTheme="minorHAnsi" w:hAnsiTheme="minorHAnsi" w:cstheme="minorHAnsi"/>
          <w:b/>
          <w:sz w:val="22"/>
          <w:szCs w:val="22"/>
        </w:rPr>
        <w:t>Dispute Resolution</w:t>
      </w:r>
    </w:p>
    <w:p w14:paraId="5AA3810D" w14:textId="77777777" w:rsidR="00164539" w:rsidRPr="006F1241" w:rsidRDefault="00164539" w:rsidP="005640F5">
      <w:pPr>
        <w:pStyle w:val="ListParagraph"/>
        <w:widowControl/>
        <w:numPr>
          <w:ilvl w:val="0"/>
          <w:numId w:val="6"/>
        </w:numPr>
        <w:spacing w:after="12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The dispute resolution process is to resolve differences between the Developer/Contractor and ACHD when a disagreement regarding the test results occurs.</w:t>
      </w:r>
    </w:p>
    <w:p w14:paraId="4D9AC848" w14:textId="77777777" w:rsidR="00164539" w:rsidRPr="006F1241" w:rsidRDefault="00164539" w:rsidP="005640F5">
      <w:pPr>
        <w:widowControl/>
        <w:numPr>
          <w:ilvl w:val="0"/>
          <w:numId w:val="6"/>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When a failing QA test occurs, production may be suspended until the differences are resolved and ACHD is satisfied.</w:t>
      </w:r>
    </w:p>
    <w:p w14:paraId="460255F6" w14:textId="77777777" w:rsidR="00164539" w:rsidRPr="006F1241" w:rsidRDefault="00164539" w:rsidP="005640F5">
      <w:pPr>
        <w:widowControl/>
        <w:numPr>
          <w:ilvl w:val="0"/>
          <w:numId w:val="6"/>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ACHD may run one or more tests of the split material from the QC process to help resolve differences.</w:t>
      </w:r>
    </w:p>
    <w:p w14:paraId="62A8961B" w14:textId="77777777" w:rsidR="00164539" w:rsidRPr="006F1241" w:rsidRDefault="00164539" w:rsidP="005640F5">
      <w:pPr>
        <w:widowControl/>
        <w:numPr>
          <w:ilvl w:val="0"/>
          <w:numId w:val="6"/>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When ACHD and the Developer/Contractor are unable to resolve the differences, a Third Party prequalified independent lab shall be brought in to verify testing.  </w:t>
      </w:r>
    </w:p>
    <w:p w14:paraId="78937E8B" w14:textId="77777777" w:rsidR="00164539" w:rsidRPr="006F1241" w:rsidRDefault="00164539" w:rsidP="005640F5">
      <w:pPr>
        <w:widowControl/>
        <w:numPr>
          <w:ilvl w:val="0"/>
          <w:numId w:val="6"/>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ACHD will hire the Third Party independent lab.  If ACHD tests are found to coincide with the independent lab, ACHD will not grant additional contract time due to any delays in production and the Developer/Contractor shall bear the costs associated with the Third Party resolution.  Likewise, if the Developers/Contractors tests are found to coincide with the independent lab, ACHD will bear the costs associated with Third Party resolution and will grant additional time for any delay caused by this additional testing. </w:t>
      </w:r>
    </w:p>
    <w:p w14:paraId="4D6A9A8C" w14:textId="77777777" w:rsidR="00164539" w:rsidRPr="006F1241" w:rsidRDefault="00164539" w:rsidP="005640F5">
      <w:pPr>
        <w:widowControl/>
        <w:numPr>
          <w:ilvl w:val="0"/>
          <w:numId w:val="6"/>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For hot mix density dispute testing, cores shall be obtained by the Third Party from the same locations as the nuclear gauge tests.  </w:t>
      </w:r>
    </w:p>
    <w:p w14:paraId="60C13681" w14:textId="77777777" w:rsidR="00164539" w:rsidRDefault="00164539" w:rsidP="005640F5">
      <w:pPr>
        <w:pStyle w:val="ListParagraph"/>
        <w:ind w:right="1008"/>
        <w:rPr>
          <w:rFonts w:asciiTheme="minorHAnsi" w:hAnsiTheme="minorHAnsi" w:cstheme="minorHAnsi"/>
          <w:b/>
          <w:sz w:val="22"/>
          <w:szCs w:val="22"/>
        </w:rPr>
      </w:pPr>
      <w:r w:rsidRPr="006F1241">
        <w:rPr>
          <w:rFonts w:asciiTheme="minorHAnsi" w:hAnsiTheme="minorHAnsi" w:cstheme="minorHAnsi"/>
          <w:b/>
          <w:sz w:val="22"/>
          <w:szCs w:val="22"/>
        </w:rPr>
        <w:t xml:space="preserve">Independent Assurance Program </w:t>
      </w:r>
    </w:p>
    <w:p w14:paraId="6F54E294" w14:textId="77777777" w:rsidR="00164539" w:rsidRPr="006F1241" w:rsidRDefault="00164539" w:rsidP="005640F5">
      <w:pPr>
        <w:pStyle w:val="ListParagraph"/>
        <w:ind w:right="1008"/>
        <w:rPr>
          <w:rFonts w:asciiTheme="minorHAnsi" w:hAnsiTheme="minorHAnsi" w:cstheme="minorHAnsi"/>
          <w:sz w:val="22"/>
          <w:szCs w:val="22"/>
        </w:rPr>
      </w:pPr>
    </w:p>
    <w:p w14:paraId="2685414D" w14:textId="77777777" w:rsidR="00164539" w:rsidRPr="006F1241" w:rsidRDefault="00164539" w:rsidP="005640F5">
      <w:pPr>
        <w:pStyle w:val="ListParagraph"/>
        <w:widowControl/>
        <w:numPr>
          <w:ilvl w:val="0"/>
          <w:numId w:val="7"/>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ACHD practices the standards of the Western Alliance for Quality Transportation Construction (WAQTC).  </w:t>
      </w:r>
    </w:p>
    <w:p w14:paraId="6126F26C" w14:textId="77777777" w:rsidR="00164539" w:rsidRPr="006F1241" w:rsidRDefault="00164539" w:rsidP="005640F5">
      <w:pPr>
        <w:widowControl/>
        <w:numPr>
          <w:ilvl w:val="0"/>
          <w:numId w:val="7"/>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lastRenderedPageBreak/>
        <w:t xml:space="preserve">ACHD Independent Assurance personnel may observe testers and verify that the equipment and techniques used for the required testing are calibrated and performing accurately, per WAQTC.  During construction, it may be necessary for an IAP representative to verify the reliability of the tester by witnessing sampling and testing, and by splitting samples and comparing results.  </w:t>
      </w:r>
    </w:p>
    <w:p w14:paraId="2E2F1611" w14:textId="77777777" w:rsidR="00164539" w:rsidRPr="006F1241" w:rsidRDefault="00164539" w:rsidP="005640F5">
      <w:pPr>
        <w:widowControl/>
        <w:numPr>
          <w:ilvl w:val="0"/>
          <w:numId w:val="7"/>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All independent testing laboratories to be used shall be pre-qualified by ACHD prior to construction.  To request an inspection and certification, contact the ACHD Lab Coordinator at 387-6310 to schedule.  Laboratories that are currently certified by the Idaho Transportation Department (ITD) can provide ACHD with their current certification as confirmation of qualification.  In the event that the lab is ITD certified; a facility inspection by ACHD IAP personnel may still be required.</w:t>
      </w:r>
    </w:p>
    <w:p w14:paraId="5F6E552D" w14:textId="77777777" w:rsidR="00164539" w:rsidRPr="006F1241" w:rsidRDefault="00164539" w:rsidP="005640F5">
      <w:pPr>
        <w:spacing w:after="120"/>
        <w:ind w:left="720" w:right="1008"/>
        <w:rPr>
          <w:rFonts w:asciiTheme="minorHAnsi" w:hAnsiTheme="minorHAnsi" w:cstheme="minorHAnsi"/>
          <w:b/>
          <w:sz w:val="22"/>
          <w:szCs w:val="22"/>
        </w:rPr>
      </w:pPr>
      <w:r w:rsidRPr="006F1241">
        <w:rPr>
          <w:rFonts w:asciiTheme="minorHAnsi" w:hAnsiTheme="minorHAnsi" w:cstheme="minorHAnsi"/>
          <w:b/>
          <w:sz w:val="22"/>
          <w:szCs w:val="22"/>
        </w:rPr>
        <w:t>Price Adjustment for Non- Compliant Materials or Products</w:t>
      </w:r>
    </w:p>
    <w:p w14:paraId="26C698BC" w14:textId="77777777" w:rsidR="00164539" w:rsidRPr="006F1241" w:rsidRDefault="00164539" w:rsidP="005640F5">
      <w:pPr>
        <w:pStyle w:val="ListParagraph"/>
        <w:widowControl/>
        <w:numPr>
          <w:ilvl w:val="0"/>
          <w:numId w:val="9"/>
        </w:numPr>
        <w:tabs>
          <w:tab w:val="left" w:pos="1080"/>
        </w:tabs>
        <w:spacing w:after="120" w:line="276" w:lineRule="auto"/>
        <w:ind w:right="1008"/>
        <w:rPr>
          <w:rFonts w:asciiTheme="minorHAnsi" w:hAnsiTheme="minorHAnsi" w:cstheme="minorHAnsi"/>
          <w:sz w:val="22"/>
          <w:szCs w:val="22"/>
        </w:rPr>
      </w:pPr>
      <w:r w:rsidRPr="006F1241">
        <w:rPr>
          <w:rFonts w:asciiTheme="minorHAnsi" w:hAnsiTheme="minorHAnsi" w:cstheme="minorHAnsi"/>
          <w:sz w:val="22"/>
          <w:szCs w:val="22"/>
        </w:rPr>
        <w:t>When material fails to meet the required specifications, they will be subject to a price adjustment or rejection.  ACHD may also request a lengthened warranty period.</w:t>
      </w:r>
    </w:p>
    <w:p w14:paraId="2BDE21AA" w14:textId="77777777" w:rsidR="00164539" w:rsidRPr="006F1241" w:rsidRDefault="00164539" w:rsidP="005640F5">
      <w:pPr>
        <w:pStyle w:val="ListParagraph"/>
        <w:ind w:right="1008"/>
        <w:rPr>
          <w:rFonts w:asciiTheme="minorHAnsi" w:hAnsiTheme="minorHAnsi" w:cstheme="minorHAnsi"/>
          <w:sz w:val="22"/>
          <w:szCs w:val="22"/>
        </w:rPr>
      </w:pPr>
    </w:p>
    <w:p w14:paraId="03BE4789" w14:textId="77777777" w:rsidR="00164539" w:rsidRPr="006F1241" w:rsidRDefault="00164539" w:rsidP="005640F5">
      <w:pPr>
        <w:pStyle w:val="ListParagraph"/>
        <w:widowControl/>
        <w:numPr>
          <w:ilvl w:val="0"/>
          <w:numId w:val="9"/>
        </w:numPr>
        <w:tabs>
          <w:tab w:val="left" w:pos="810"/>
        </w:tabs>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ACHD will, in its sole, discretion determine the price adjustment or rejection.</w:t>
      </w:r>
    </w:p>
    <w:p w14:paraId="35CAFEE7" w14:textId="77777777" w:rsidR="00164539" w:rsidRPr="006F1241" w:rsidRDefault="00164539" w:rsidP="005640F5">
      <w:pPr>
        <w:pStyle w:val="ListParagraph"/>
        <w:tabs>
          <w:tab w:val="left" w:pos="810"/>
        </w:tabs>
        <w:ind w:right="1008"/>
        <w:rPr>
          <w:rFonts w:asciiTheme="minorHAnsi" w:hAnsiTheme="minorHAnsi" w:cstheme="minorHAnsi"/>
          <w:sz w:val="22"/>
          <w:szCs w:val="22"/>
        </w:rPr>
      </w:pPr>
    </w:p>
    <w:p w14:paraId="47A1BD3B" w14:textId="77777777" w:rsidR="00164539" w:rsidRPr="006F1241" w:rsidRDefault="00164539" w:rsidP="005640F5">
      <w:pPr>
        <w:pStyle w:val="ListParagraph"/>
        <w:widowControl/>
        <w:numPr>
          <w:ilvl w:val="0"/>
          <w:numId w:val="9"/>
        </w:numPr>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The determined price adjustment or rejection of material shall be applied to the quantity of material that is represented by the non-compliant test results, as outlined in the Minimum Testing Frequency table.</w:t>
      </w:r>
    </w:p>
    <w:p w14:paraId="22E56E0E" w14:textId="77777777" w:rsidR="00164539" w:rsidRPr="006F1241" w:rsidRDefault="00164539" w:rsidP="005640F5">
      <w:pPr>
        <w:spacing w:after="120"/>
        <w:ind w:left="720" w:right="1008"/>
        <w:rPr>
          <w:rFonts w:asciiTheme="minorHAnsi" w:hAnsiTheme="minorHAnsi" w:cstheme="minorHAnsi"/>
          <w:b/>
          <w:sz w:val="22"/>
          <w:szCs w:val="22"/>
        </w:rPr>
      </w:pPr>
      <w:r w:rsidRPr="006F1241">
        <w:rPr>
          <w:rFonts w:asciiTheme="minorHAnsi" w:hAnsiTheme="minorHAnsi" w:cstheme="minorHAnsi"/>
          <w:b/>
          <w:sz w:val="22"/>
          <w:szCs w:val="22"/>
        </w:rPr>
        <w:t>Minimum Testing Requirements</w:t>
      </w:r>
    </w:p>
    <w:p w14:paraId="56BBDEF5" w14:textId="77777777" w:rsidR="00164539" w:rsidRPr="006F1241" w:rsidRDefault="00164539" w:rsidP="005640F5">
      <w:pPr>
        <w:pStyle w:val="Default"/>
        <w:numPr>
          <w:ilvl w:val="0"/>
          <w:numId w:val="10"/>
        </w:numPr>
        <w:tabs>
          <w:tab w:val="left" w:pos="1080"/>
        </w:tabs>
        <w:spacing w:after="120"/>
        <w:ind w:right="1008"/>
        <w:rPr>
          <w:rFonts w:asciiTheme="minorHAnsi" w:hAnsiTheme="minorHAnsi" w:cstheme="minorHAnsi"/>
          <w:sz w:val="22"/>
          <w:szCs w:val="22"/>
        </w:rPr>
      </w:pPr>
      <w:r w:rsidRPr="006F1241">
        <w:rPr>
          <w:rFonts w:asciiTheme="minorHAnsi" w:hAnsiTheme="minorHAnsi" w:cstheme="minorHAnsi"/>
          <w:sz w:val="22"/>
          <w:szCs w:val="22"/>
        </w:rPr>
        <w:t xml:space="preserve">The requirements outlined herein are the established minimum acceptance requirements for materials used in standard applications and paid for under standard bid items. For special provision items, material used in non-standard, non-roadway, temporary applications, or small quantities of materials, alternative materials acceptance requirements will be determined as discussed herein or as specified in the contract documents, or as otherwise approved by ACHD. Material placed without appropriate testing shall be subject to a price deduction or rejected as determined by ACHD. </w:t>
      </w:r>
    </w:p>
    <w:p w14:paraId="00654EF9" w14:textId="77777777" w:rsidR="00164539" w:rsidRPr="006F1241" w:rsidRDefault="00164539" w:rsidP="005640F5">
      <w:pPr>
        <w:pStyle w:val="Default"/>
        <w:ind w:left="720" w:right="1008"/>
        <w:rPr>
          <w:rFonts w:asciiTheme="minorHAnsi" w:hAnsiTheme="minorHAnsi" w:cstheme="minorHAnsi"/>
          <w:sz w:val="22"/>
          <w:szCs w:val="22"/>
        </w:rPr>
      </w:pPr>
    </w:p>
    <w:p w14:paraId="4993647F" w14:textId="77777777" w:rsidR="00164539" w:rsidRPr="006F1241" w:rsidRDefault="00164539" w:rsidP="005640F5">
      <w:pPr>
        <w:pStyle w:val="ListParagraph"/>
        <w:widowControl/>
        <w:numPr>
          <w:ilvl w:val="0"/>
          <w:numId w:val="10"/>
        </w:numPr>
        <w:tabs>
          <w:tab w:val="left" w:pos="1080"/>
        </w:tabs>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Minimum testing frequencies are included in the Minimum Testing Frequency table. The Developer/Contractor frequencies may only be altered by Change Order approved by ACHD.  ACHD may elect to increase its own testing frequency at any time. Testing frequency should be increased when accepting material from newly developed sources or those with varying results.</w:t>
      </w:r>
    </w:p>
    <w:p w14:paraId="36834543" w14:textId="77777777" w:rsidR="00164539" w:rsidRPr="006F1241" w:rsidRDefault="00164539" w:rsidP="005640F5">
      <w:pPr>
        <w:pStyle w:val="ListParagraph"/>
        <w:ind w:right="1008"/>
        <w:rPr>
          <w:rFonts w:asciiTheme="minorHAnsi" w:hAnsiTheme="minorHAnsi" w:cstheme="minorHAnsi"/>
          <w:sz w:val="22"/>
          <w:szCs w:val="22"/>
        </w:rPr>
      </w:pPr>
    </w:p>
    <w:p w14:paraId="6504FD7E" w14:textId="77777777" w:rsidR="00164539" w:rsidRPr="006F1241" w:rsidRDefault="00164539" w:rsidP="005640F5">
      <w:pPr>
        <w:pStyle w:val="ListParagraph"/>
        <w:widowControl/>
        <w:numPr>
          <w:ilvl w:val="0"/>
          <w:numId w:val="10"/>
        </w:numPr>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Material source approval requirements are not listed in this document.  All fill and aggregate material imported to the project must be obtained from ACHD or ITD approved materials sources.</w:t>
      </w:r>
    </w:p>
    <w:p w14:paraId="0B7DC908" w14:textId="77777777" w:rsidR="00164539" w:rsidRPr="006F1241" w:rsidRDefault="00164539" w:rsidP="005640F5">
      <w:pPr>
        <w:pStyle w:val="ListParagraph"/>
        <w:widowControl/>
        <w:numPr>
          <w:ilvl w:val="0"/>
          <w:numId w:val="10"/>
        </w:numPr>
        <w:tabs>
          <w:tab w:val="left" w:pos="1080"/>
        </w:tabs>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Based on inspection and without regard for testing frequency, ACHD may isolate and reject obviously defective material.</w:t>
      </w:r>
    </w:p>
    <w:p w14:paraId="7395EDDA" w14:textId="77777777" w:rsidR="00164539" w:rsidRPr="006F1241" w:rsidRDefault="00164539" w:rsidP="005640F5">
      <w:pPr>
        <w:pStyle w:val="ListParagraph"/>
        <w:ind w:right="1008"/>
        <w:rPr>
          <w:rFonts w:asciiTheme="minorHAnsi" w:hAnsiTheme="minorHAnsi" w:cstheme="minorHAnsi"/>
          <w:sz w:val="22"/>
          <w:szCs w:val="22"/>
        </w:rPr>
      </w:pPr>
    </w:p>
    <w:p w14:paraId="59D2BC01" w14:textId="77777777" w:rsidR="00164539" w:rsidRPr="006F1241" w:rsidRDefault="00164539" w:rsidP="005640F5">
      <w:pPr>
        <w:pStyle w:val="ListParagraph"/>
        <w:widowControl/>
        <w:numPr>
          <w:ilvl w:val="0"/>
          <w:numId w:val="10"/>
        </w:numPr>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When the material is not listed in the Minimum Testing Frequency table and not identified in the ISPWC, acceptance shall be determined by ACHD.</w:t>
      </w:r>
    </w:p>
    <w:p w14:paraId="04835D4A" w14:textId="77777777" w:rsidR="00164539" w:rsidRPr="006F1241" w:rsidRDefault="00164539" w:rsidP="005640F5">
      <w:pPr>
        <w:pStyle w:val="ListParagraph"/>
        <w:ind w:right="1008"/>
        <w:rPr>
          <w:rFonts w:asciiTheme="minorHAnsi" w:hAnsiTheme="minorHAnsi" w:cstheme="minorHAnsi"/>
          <w:sz w:val="22"/>
          <w:szCs w:val="22"/>
        </w:rPr>
      </w:pPr>
    </w:p>
    <w:p w14:paraId="3E9E9B14" w14:textId="77777777" w:rsidR="00164539" w:rsidRPr="006F1241" w:rsidRDefault="00164539" w:rsidP="005640F5">
      <w:pPr>
        <w:pStyle w:val="ListParagraph"/>
        <w:widowControl/>
        <w:numPr>
          <w:ilvl w:val="0"/>
          <w:numId w:val="10"/>
        </w:numPr>
        <w:tabs>
          <w:tab w:val="left" w:pos="1080"/>
        </w:tabs>
        <w:spacing w:after="200" w:line="276" w:lineRule="auto"/>
        <w:ind w:right="1008"/>
        <w:rPr>
          <w:rFonts w:asciiTheme="minorHAnsi" w:hAnsiTheme="minorHAnsi" w:cstheme="minorHAnsi"/>
          <w:sz w:val="22"/>
          <w:szCs w:val="22"/>
        </w:rPr>
      </w:pPr>
      <w:r w:rsidRPr="006F1241">
        <w:rPr>
          <w:rFonts w:asciiTheme="minorHAnsi" w:hAnsiTheme="minorHAnsi" w:cstheme="minorHAnsi"/>
          <w:sz w:val="22"/>
          <w:szCs w:val="22"/>
        </w:rPr>
        <w:t xml:space="preserve">When the material is required by the Contract to meet a given specification, such as ASTM or AASHTO, acceptance of material will, at a minimum, require a manufacturer’s certification.  A partial </w:t>
      </w:r>
      <w:r w:rsidRPr="006F1241">
        <w:rPr>
          <w:rFonts w:asciiTheme="minorHAnsi" w:hAnsiTheme="minorHAnsi" w:cstheme="minorHAnsi"/>
          <w:sz w:val="22"/>
          <w:szCs w:val="22"/>
        </w:rPr>
        <w:lastRenderedPageBreak/>
        <w:t xml:space="preserve">list of such material is outlined in the List of Miscellaneous Material Accepted on the Basis of Manufacturer’s Fabricator’s Certification. </w:t>
      </w:r>
    </w:p>
    <w:p w14:paraId="65B014C5" w14:textId="77777777" w:rsidR="00164539" w:rsidRPr="006F1241" w:rsidRDefault="00164539" w:rsidP="005640F5">
      <w:pPr>
        <w:pStyle w:val="ListParagraph"/>
        <w:ind w:right="1008"/>
        <w:rPr>
          <w:rFonts w:asciiTheme="minorHAnsi" w:hAnsiTheme="minorHAnsi" w:cstheme="minorHAnsi"/>
          <w:sz w:val="22"/>
          <w:szCs w:val="22"/>
        </w:rPr>
      </w:pPr>
    </w:p>
    <w:p w14:paraId="2F19C6D9" w14:textId="77777777" w:rsidR="00164539" w:rsidRDefault="00164539" w:rsidP="005640F5">
      <w:pPr>
        <w:ind w:left="720" w:right="1008"/>
        <w:rPr>
          <w:rFonts w:asciiTheme="minorHAnsi" w:hAnsiTheme="minorHAnsi" w:cstheme="minorHAnsi"/>
          <w:b/>
          <w:sz w:val="22"/>
          <w:szCs w:val="22"/>
        </w:rPr>
      </w:pPr>
      <w:r w:rsidRPr="006F1241">
        <w:rPr>
          <w:rFonts w:asciiTheme="minorHAnsi" w:hAnsiTheme="minorHAnsi" w:cstheme="minorHAnsi"/>
          <w:b/>
          <w:sz w:val="22"/>
          <w:szCs w:val="22"/>
        </w:rPr>
        <w:t>Small Quantities</w:t>
      </w:r>
    </w:p>
    <w:p w14:paraId="0AEE4149" w14:textId="77777777" w:rsidR="00164539" w:rsidRPr="006F1241" w:rsidRDefault="00164539" w:rsidP="005640F5">
      <w:pPr>
        <w:ind w:left="720" w:right="1008"/>
        <w:rPr>
          <w:rFonts w:asciiTheme="minorHAnsi" w:hAnsiTheme="minorHAnsi" w:cstheme="minorHAnsi"/>
          <w:b/>
          <w:sz w:val="22"/>
          <w:szCs w:val="22"/>
        </w:rPr>
      </w:pPr>
    </w:p>
    <w:p w14:paraId="714B47D0" w14:textId="77777777" w:rsidR="00164539" w:rsidRPr="006F1241" w:rsidRDefault="00164539" w:rsidP="005640F5">
      <w:pPr>
        <w:pStyle w:val="ListParagraph"/>
        <w:widowControl/>
        <w:numPr>
          <w:ilvl w:val="0"/>
          <w:numId w:val="8"/>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ACHD may accept small quantities of certain materials without sampling and testing.  The determination to accept materials using this provision rest solely with ACHD.</w:t>
      </w:r>
    </w:p>
    <w:p w14:paraId="700EDC8A" w14:textId="77777777" w:rsidR="00164539" w:rsidRPr="006F1241" w:rsidRDefault="00164539" w:rsidP="005640F5">
      <w:pPr>
        <w:pStyle w:val="ListParagraph"/>
        <w:ind w:right="1008"/>
        <w:rPr>
          <w:rFonts w:asciiTheme="minorHAnsi" w:hAnsiTheme="minorHAnsi" w:cstheme="minorHAnsi"/>
          <w:sz w:val="22"/>
          <w:szCs w:val="22"/>
        </w:rPr>
      </w:pPr>
    </w:p>
    <w:p w14:paraId="052F7C38" w14:textId="77777777" w:rsidR="00164539" w:rsidRPr="006F1241" w:rsidRDefault="00164539" w:rsidP="005640F5">
      <w:pPr>
        <w:pStyle w:val="ListParagraph"/>
        <w:widowControl/>
        <w:numPr>
          <w:ilvl w:val="0"/>
          <w:numId w:val="8"/>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The following are not eligible for small quantity acceptance:</w:t>
      </w:r>
    </w:p>
    <w:p w14:paraId="09BD1AFB" w14:textId="77777777" w:rsidR="00164539" w:rsidRPr="006F1241" w:rsidRDefault="00164539" w:rsidP="005640F5">
      <w:pPr>
        <w:pStyle w:val="ListParagraph"/>
        <w:widowControl/>
        <w:numPr>
          <w:ilvl w:val="2"/>
          <w:numId w:val="10"/>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Concrete with a specified strength of greater than 3000 psi.</w:t>
      </w:r>
    </w:p>
    <w:p w14:paraId="36C0D039" w14:textId="77777777" w:rsidR="00164539" w:rsidRPr="006F1241" w:rsidRDefault="00164539" w:rsidP="005640F5">
      <w:pPr>
        <w:pStyle w:val="ListParagraph"/>
        <w:widowControl/>
        <w:numPr>
          <w:ilvl w:val="2"/>
          <w:numId w:val="10"/>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Paving on the roadway with quantities above 100 ton.</w:t>
      </w:r>
    </w:p>
    <w:p w14:paraId="1E00E7A9" w14:textId="77777777" w:rsidR="00164539" w:rsidRPr="006F1241" w:rsidRDefault="00164539" w:rsidP="005640F5">
      <w:pPr>
        <w:pStyle w:val="ListParagraph"/>
        <w:ind w:right="1008"/>
        <w:rPr>
          <w:rFonts w:asciiTheme="minorHAnsi" w:hAnsiTheme="minorHAnsi" w:cstheme="minorHAnsi"/>
          <w:sz w:val="22"/>
          <w:szCs w:val="22"/>
        </w:rPr>
      </w:pPr>
    </w:p>
    <w:p w14:paraId="23C406C7" w14:textId="77777777" w:rsidR="00164539" w:rsidRPr="006F1241" w:rsidRDefault="00164539" w:rsidP="005640F5">
      <w:pPr>
        <w:pStyle w:val="ListParagraph"/>
        <w:widowControl/>
        <w:numPr>
          <w:ilvl w:val="0"/>
          <w:numId w:val="8"/>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Materials may be accepted as a small quantity if the estimated quantity is less than the minimum QC testing frequency.  The small quantity exception may be used on pavement items such as; small patches, utility repairs, pavement placed outside the traveled way (driveways, approaches, mailbox turnouts, asphalt sidewalk and curb), and temporary pavement.</w:t>
      </w:r>
    </w:p>
    <w:p w14:paraId="3244C59A" w14:textId="77777777" w:rsidR="00164539" w:rsidRPr="006F1241" w:rsidRDefault="00164539" w:rsidP="005640F5">
      <w:pPr>
        <w:pStyle w:val="ListParagraph"/>
        <w:ind w:right="1008"/>
        <w:rPr>
          <w:rFonts w:asciiTheme="minorHAnsi" w:hAnsiTheme="minorHAnsi" w:cstheme="minorHAnsi"/>
          <w:sz w:val="22"/>
          <w:szCs w:val="22"/>
        </w:rPr>
      </w:pPr>
    </w:p>
    <w:p w14:paraId="135D7F76" w14:textId="77777777" w:rsidR="00164539" w:rsidRPr="006F1241" w:rsidRDefault="00164539" w:rsidP="005640F5">
      <w:pPr>
        <w:pStyle w:val="ListParagraph"/>
        <w:widowControl/>
        <w:numPr>
          <w:ilvl w:val="0"/>
          <w:numId w:val="8"/>
        </w:numPr>
        <w:spacing w:after="200" w:line="276" w:lineRule="auto"/>
        <w:ind w:left="720" w:right="1008"/>
        <w:rPr>
          <w:rFonts w:asciiTheme="minorHAnsi" w:hAnsiTheme="minorHAnsi" w:cstheme="minorHAnsi"/>
          <w:sz w:val="22"/>
          <w:szCs w:val="22"/>
        </w:rPr>
      </w:pPr>
      <w:r w:rsidRPr="006F1241">
        <w:rPr>
          <w:rFonts w:asciiTheme="minorHAnsi" w:hAnsiTheme="minorHAnsi" w:cstheme="minorHAnsi"/>
          <w:sz w:val="22"/>
          <w:szCs w:val="22"/>
        </w:rPr>
        <w:t xml:space="preserve">The minimum requirements that must be met for small quantities includes; approved sources, mix design, material certifications, inspection, and a core for density acceptance of mainline and intersection paving less than 100 tons.  </w:t>
      </w:r>
    </w:p>
    <w:p w14:paraId="04EF9588" w14:textId="18982D72" w:rsidR="00162F9D" w:rsidRDefault="00162F9D" w:rsidP="00613266">
      <w:pPr>
        <w:rPr>
          <w:rFonts w:asciiTheme="minorHAnsi" w:hAnsiTheme="minorHAnsi" w:cstheme="minorHAnsi"/>
          <w:sz w:val="22"/>
          <w:szCs w:val="22"/>
        </w:rPr>
      </w:pPr>
    </w:p>
    <w:p w14:paraId="764836B4" w14:textId="27E145E7" w:rsidR="00162F9D" w:rsidRDefault="00D05850" w:rsidP="00613266">
      <w:pPr>
        <w:rPr>
          <w:rFonts w:asciiTheme="minorHAnsi" w:hAnsiTheme="minorHAnsi" w:cstheme="minorHAnsi"/>
          <w:sz w:val="22"/>
          <w:szCs w:val="22"/>
        </w:rPr>
      </w:pPr>
      <w:r>
        <w:rPr>
          <w:rFonts w:asciiTheme="minorHAnsi" w:hAnsiTheme="minorHAnsi" w:cstheme="minorHAnsi"/>
          <w:noProof/>
          <w:snapToGrid/>
          <w:sz w:val="22"/>
          <w:szCs w:val="22"/>
        </w:rPr>
        <w:lastRenderedPageBreak/>
        <w:drawing>
          <wp:inline distT="0" distB="0" distL="0" distR="0" wp14:anchorId="084378BA" wp14:editId="6A5DE31A">
            <wp:extent cx="8624253" cy="6663833"/>
            <wp:effectExtent l="8573" t="0" r="0" b="0"/>
            <wp:docPr id="5" name="Picture 5"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jpg"/>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8638542" cy="6674874"/>
                    </a:xfrm>
                    <a:prstGeom prst="rect">
                      <a:avLst/>
                    </a:prstGeom>
                  </pic:spPr>
                </pic:pic>
              </a:graphicData>
            </a:graphic>
          </wp:inline>
        </w:drawing>
      </w:r>
    </w:p>
    <w:p w14:paraId="4B678F5A" w14:textId="0F343387" w:rsidR="00162F9D" w:rsidRDefault="007F20BB" w:rsidP="00613266">
      <w:pPr>
        <w:rPr>
          <w:rFonts w:asciiTheme="minorHAnsi" w:hAnsiTheme="minorHAnsi" w:cstheme="minorHAnsi"/>
          <w:sz w:val="22"/>
          <w:szCs w:val="22"/>
        </w:rPr>
      </w:pPr>
      <w:r>
        <w:rPr>
          <w:rFonts w:asciiTheme="minorHAnsi" w:hAnsiTheme="minorHAnsi" w:cstheme="minorHAnsi"/>
          <w:noProof/>
          <w:snapToGrid/>
          <w:sz w:val="22"/>
          <w:szCs w:val="22"/>
        </w:rPr>
        <w:lastRenderedPageBreak/>
        <w:drawing>
          <wp:inline distT="0" distB="0" distL="0" distR="0" wp14:anchorId="60A976B7" wp14:editId="7993B53B">
            <wp:extent cx="8668772" cy="6698231"/>
            <wp:effectExtent l="0" t="5397" r="0" b="0"/>
            <wp:docPr id="6" name="Picture 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jpg"/>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8688755" cy="6713671"/>
                    </a:xfrm>
                    <a:prstGeom prst="rect">
                      <a:avLst/>
                    </a:prstGeom>
                  </pic:spPr>
                </pic:pic>
              </a:graphicData>
            </a:graphic>
          </wp:inline>
        </w:drawing>
      </w:r>
    </w:p>
    <w:p w14:paraId="353F2B1E" w14:textId="68BF6B4D" w:rsidR="00162F9D" w:rsidRDefault="007F20BB" w:rsidP="00613266">
      <w:pPr>
        <w:rPr>
          <w:rFonts w:asciiTheme="minorHAnsi" w:hAnsiTheme="minorHAnsi" w:cstheme="minorHAnsi"/>
          <w:sz w:val="22"/>
          <w:szCs w:val="22"/>
        </w:rPr>
      </w:pPr>
      <w:r>
        <w:rPr>
          <w:rFonts w:asciiTheme="minorHAnsi" w:hAnsiTheme="minorHAnsi" w:cstheme="minorHAnsi"/>
          <w:noProof/>
          <w:snapToGrid/>
          <w:sz w:val="22"/>
          <w:szCs w:val="22"/>
        </w:rPr>
        <w:lastRenderedPageBreak/>
        <w:drawing>
          <wp:inline distT="0" distB="0" distL="0" distR="0" wp14:anchorId="01DAF996" wp14:editId="2FB95F54">
            <wp:extent cx="8591593" cy="6638597"/>
            <wp:effectExtent l="5080" t="0" r="5080" b="508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jpg"/>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8623078" cy="6662925"/>
                    </a:xfrm>
                    <a:prstGeom prst="rect">
                      <a:avLst/>
                    </a:prstGeom>
                  </pic:spPr>
                </pic:pic>
              </a:graphicData>
            </a:graphic>
          </wp:inline>
        </w:drawing>
      </w:r>
      <w:r>
        <w:rPr>
          <w:rFonts w:asciiTheme="minorHAnsi" w:hAnsiTheme="minorHAnsi" w:cstheme="minorHAnsi"/>
          <w:noProof/>
          <w:snapToGrid/>
          <w:sz w:val="22"/>
          <w:szCs w:val="22"/>
        </w:rPr>
        <w:lastRenderedPageBreak/>
        <w:drawing>
          <wp:inline distT="0" distB="0" distL="0" distR="0" wp14:anchorId="12845A6B" wp14:editId="055BEB90">
            <wp:extent cx="8396107" cy="6487547"/>
            <wp:effectExtent l="1905" t="0" r="6985" b="6985"/>
            <wp:docPr id="12" name="Picture 12"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jpg"/>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8427154" cy="6511536"/>
                    </a:xfrm>
                    <a:prstGeom prst="rect">
                      <a:avLst/>
                    </a:prstGeom>
                  </pic:spPr>
                </pic:pic>
              </a:graphicData>
            </a:graphic>
          </wp:inline>
        </w:drawing>
      </w:r>
    </w:p>
    <w:p w14:paraId="73C7E592" w14:textId="77777777" w:rsidR="00A22D11" w:rsidRDefault="00A22D11" w:rsidP="00613266">
      <w:pPr>
        <w:rPr>
          <w:rFonts w:asciiTheme="minorHAnsi" w:hAnsiTheme="minorHAnsi" w:cstheme="minorHAnsi"/>
          <w:sz w:val="22"/>
          <w:szCs w:val="22"/>
        </w:rPr>
      </w:pPr>
    </w:p>
    <w:p w14:paraId="5365E528" w14:textId="77777777" w:rsidR="00162F9D" w:rsidRDefault="00162F9D" w:rsidP="00162F9D">
      <w:pPr>
        <w:widowControl/>
        <w:autoSpaceDE w:val="0"/>
        <w:autoSpaceDN w:val="0"/>
        <w:adjustRightInd w:val="0"/>
        <w:spacing w:after="200" w:line="276" w:lineRule="auto"/>
        <w:ind w:right="1008"/>
        <w:rPr>
          <w:rFonts w:ascii="Calibri" w:hAnsi="Calibri" w:cs="Arial"/>
          <w:b/>
          <w:sz w:val="22"/>
          <w:szCs w:val="22"/>
        </w:rPr>
      </w:pPr>
      <w:r w:rsidRPr="002D2654">
        <w:rPr>
          <w:rFonts w:ascii="Calibri" w:hAnsi="Calibri" w:cs="Arial"/>
          <w:b/>
          <w:sz w:val="22"/>
          <w:szCs w:val="22"/>
        </w:rPr>
        <w:lastRenderedPageBreak/>
        <w:t>ROADWAY SPECIAL PROVISIONS</w:t>
      </w:r>
      <w:r>
        <w:rPr>
          <w:rFonts w:ascii="Calibri" w:hAnsi="Calibri" w:cs="Arial"/>
          <w:b/>
          <w:sz w:val="22"/>
          <w:szCs w:val="22"/>
        </w:rPr>
        <w:t xml:space="preserve"> </w:t>
      </w:r>
      <w:r w:rsidR="00320877" w:rsidRPr="00320877">
        <w:rPr>
          <w:rFonts w:ascii="Calibri" w:hAnsi="Calibri" w:cs="Arial"/>
          <w:b/>
          <w:sz w:val="22"/>
          <w:szCs w:val="22"/>
          <w:highlight w:val="yellow"/>
        </w:rPr>
        <w:t>– MODIFY BELOW -</w:t>
      </w:r>
    </w:p>
    <w:p w14:paraId="0714FF69" w14:textId="14A74746" w:rsidR="00162F9D" w:rsidRPr="00242A9A" w:rsidRDefault="00162F9D" w:rsidP="00162F9D">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sidRPr="00242A9A">
        <w:rPr>
          <w:rFonts w:ascii="Calibri" w:hAnsi="Calibri" w:cs="Arial"/>
          <w:b/>
          <w:sz w:val="22"/>
          <w:szCs w:val="22"/>
        </w:rPr>
        <w:t xml:space="preserve">202.4.1.A.1 </w:t>
      </w:r>
      <w:r>
        <w:rPr>
          <w:rFonts w:ascii="Calibri" w:hAnsi="Calibri" w:cs="Arial"/>
          <w:b/>
          <w:sz w:val="22"/>
          <w:szCs w:val="22"/>
        </w:rPr>
        <w:t>–</w:t>
      </w:r>
      <w:r w:rsidRPr="00242A9A">
        <w:rPr>
          <w:rFonts w:ascii="Calibri" w:hAnsi="Calibri" w:cs="Arial"/>
          <w:b/>
          <w:sz w:val="22"/>
          <w:szCs w:val="22"/>
        </w:rPr>
        <w:t xml:space="preserve"> EXCAVATION</w:t>
      </w:r>
      <w:r>
        <w:rPr>
          <w:rFonts w:ascii="Calibri" w:hAnsi="Calibri" w:cs="Arial"/>
          <w:b/>
          <w:sz w:val="22"/>
          <w:szCs w:val="22"/>
        </w:rPr>
        <w:t xml:space="preserve"> (PLAN QUANTITY)</w:t>
      </w:r>
    </w:p>
    <w:p w14:paraId="4B970462"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7B900801"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14 OF SECTION 202 OF THE ISPWC, PART 4.1.A, replace the entire section with the following:</w:t>
      </w:r>
    </w:p>
    <w:p w14:paraId="5F8FF77C" w14:textId="77777777" w:rsidR="00162F9D" w:rsidRPr="00242A9A" w:rsidRDefault="00162F9D" w:rsidP="00162F9D">
      <w:pPr>
        <w:pStyle w:val="BodyTextIndent2"/>
        <w:spacing w:line="240" w:lineRule="auto"/>
        <w:ind w:left="720" w:right="1008"/>
        <w:rPr>
          <w:rFonts w:ascii="Calibri" w:hAnsi="Calibri" w:cs="Arial"/>
          <w:sz w:val="22"/>
          <w:szCs w:val="22"/>
        </w:rPr>
      </w:pPr>
      <w:r>
        <w:rPr>
          <w:rFonts w:ascii="Calibri" w:hAnsi="Calibri" w:cs="Arial"/>
          <w:sz w:val="22"/>
          <w:szCs w:val="22"/>
        </w:rPr>
        <w:t>This item shall be paid for by the cubic yard on a plan quantity basis with no final measurement, for which the price and payment shall constitute full compensation for excavating, loading, hauling, spreading, blending, shaping, drying, watering and compacting excavated material that is acceptable for the use as on-site borrow for embankment fill, and for all tools, labor, equipment, materials and incidentals necessary to complete the work and all appurtenances not itemized on the Bid Schedule.</w:t>
      </w:r>
    </w:p>
    <w:p w14:paraId="31164A42" w14:textId="77777777" w:rsidR="00162F9D" w:rsidRPr="00242A9A" w:rsidRDefault="00162F9D" w:rsidP="00162F9D">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3F2B8345" w14:textId="68B574AA" w:rsidR="00162F9D" w:rsidRDefault="00162F9D" w:rsidP="00162F9D">
      <w:pPr>
        <w:pStyle w:val="BodyTextIndent2"/>
        <w:tabs>
          <w:tab w:val="left" w:leader="dot" w:pos="5670"/>
        </w:tabs>
        <w:spacing w:line="360" w:lineRule="auto"/>
        <w:ind w:left="720" w:right="1008"/>
        <w:rPr>
          <w:rFonts w:ascii="Calibri" w:hAnsi="Calibri" w:cs="Arial"/>
          <w:sz w:val="22"/>
          <w:szCs w:val="22"/>
        </w:rPr>
      </w:pPr>
      <w:r w:rsidRPr="00242A9A">
        <w:rPr>
          <w:rFonts w:ascii="Calibri" w:hAnsi="Calibri" w:cs="Arial"/>
          <w:sz w:val="22"/>
          <w:szCs w:val="22"/>
        </w:rPr>
        <w:t>202.4.1.A.1 – Excavation</w:t>
      </w:r>
      <w:r>
        <w:rPr>
          <w:rFonts w:ascii="Calibri" w:hAnsi="Calibri" w:cs="Arial"/>
          <w:sz w:val="22"/>
          <w:szCs w:val="22"/>
        </w:rPr>
        <w:t xml:space="preserve"> (Plan Quantity) </w:t>
      </w:r>
      <w:r w:rsidRPr="00242A9A">
        <w:rPr>
          <w:rFonts w:ascii="Calibri" w:hAnsi="Calibri" w:cs="Arial"/>
          <w:sz w:val="22"/>
          <w:szCs w:val="22"/>
        </w:rPr>
        <w:tab/>
      </w:r>
      <w:r w:rsidR="00485741">
        <w:rPr>
          <w:rFonts w:ascii="Calibri" w:hAnsi="Calibri" w:cs="Arial"/>
          <w:sz w:val="22"/>
          <w:szCs w:val="22"/>
        </w:rPr>
        <w:t>……………………………………</w:t>
      </w:r>
      <w:r w:rsidRPr="00242A9A">
        <w:rPr>
          <w:rFonts w:ascii="Calibri" w:hAnsi="Calibri" w:cs="Arial"/>
          <w:sz w:val="22"/>
          <w:szCs w:val="22"/>
        </w:rPr>
        <w:t>Per Cubic Yard</w:t>
      </w:r>
    </w:p>
    <w:p w14:paraId="3F02BF1A" w14:textId="067E8A0C" w:rsidR="00F30479" w:rsidRPr="00242A9A" w:rsidRDefault="00F30479" w:rsidP="00F30479">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sidRPr="00242A9A">
        <w:rPr>
          <w:rFonts w:ascii="Calibri" w:hAnsi="Calibri" w:cs="Arial"/>
          <w:b/>
          <w:sz w:val="22"/>
          <w:szCs w:val="22"/>
        </w:rPr>
        <w:t>202.4.</w:t>
      </w:r>
      <w:r>
        <w:rPr>
          <w:rFonts w:ascii="Calibri" w:hAnsi="Calibri" w:cs="Arial"/>
          <w:b/>
          <w:sz w:val="22"/>
          <w:szCs w:val="22"/>
        </w:rPr>
        <w:t>5</w:t>
      </w:r>
      <w:r w:rsidRPr="00242A9A">
        <w:rPr>
          <w:rFonts w:ascii="Calibri" w:hAnsi="Calibri" w:cs="Arial"/>
          <w:b/>
          <w:sz w:val="22"/>
          <w:szCs w:val="22"/>
        </w:rPr>
        <w:t xml:space="preserve">.A.1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 xml:space="preserve">UNSUITABLE MATERIAL </w:t>
      </w:r>
      <w:r w:rsidRPr="00242A9A">
        <w:rPr>
          <w:rFonts w:ascii="Calibri" w:hAnsi="Calibri" w:cs="Arial"/>
          <w:b/>
          <w:sz w:val="22"/>
          <w:szCs w:val="22"/>
        </w:rPr>
        <w:t>EXCAVATION</w:t>
      </w:r>
    </w:p>
    <w:p w14:paraId="676A140C" w14:textId="77777777" w:rsidR="00F30479" w:rsidRPr="00242A9A" w:rsidRDefault="00F30479" w:rsidP="00F30479">
      <w:pPr>
        <w:widowControl/>
        <w:tabs>
          <w:tab w:val="left" w:pos="720"/>
          <w:tab w:val="left" w:pos="1440"/>
          <w:tab w:val="left" w:pos="2520"/>
        </w:tabs>
        <w:ind w:right="1008"/>
        <w:jc w:val="both"/>
        <w:rPr>
          <w:rFonts w:ascii="Calibri" w:hAnsi="Calibri" w:cs="Arial"/>
          <w:sz w:val="22"/>
          <w:szCs w:val="22"/>
        </w:rPr>
      </w:pPr>
    </w:p>
    <w:p w14:paraId="6B8FF4C3" w14:textId="77777777" w:rsidR="00F30479" w:rsidRDefault="00F30479" w:rsidP="00F30479">
      <w:pPr>
        <w:pStyle w:val="BodyTextIndent2"/>
        <w:spacing w:line="240" w:lineRule="auto"/>
        <w:ind w:right="1008"/>
        <w:rPr>
          <w:rFonts w:ascii="Calibri" w:hAnsi="Calibri" w:cs="Arial"/>
          <w:sz w:val="22"/>
          <w:szCs w:val="22"/>
        </w:rPr>
      </w:pPr>
      <w:r>
        <w:rPr>
          <w:rFonts w:ascii="Calibri" w:hAnsi="Calibri" w:cs="Arial"/>
          <w:sz w:val="22"/>
          <w:szCs w:val="22"/>
        </w:rPr>
        <w:t>ON PAGE 17 OF SECTION 202 OF THE ISPWC, PART 4.5.A, add the following:</w:t>
      </w:r>
    </w:p>
    <w:p w14:paraId="0CADC5F8" w14:textId="77777777" w:rsidR="00F30479" w:rsidRPr="00242A9A" w:rsidRDefault="00F30479" w:rsidP="00F30479">
      <w:pPr>
        <w:pStyle w:val="BodyTextIndent2"/>
        <w:spacing w:line="240" w:lineRule="auto"/>
        <w:ind w:left="720" w:right="1008"/>
        <w:rPr>
          <w:rFonts w:ascii="Calibri" w:hAnsi="Calibri" w:cs="Arial"/>
          <w:sz w:val="22"/>
          <w:szCs w:val="22"/>
        </w:rPr>
      </w:pPr>
      <w:r>
        <w:rPr>
          <w:rFonts w:ascii="Calibri" w:hAnsi="Calibri" w:cs="Arial"/>
          <w:sz w:val="22"/>
          <w:szCs w:val="22"/>
        </w:rPr>
        <w:t>ITEM 29, “VARIATIONS IN QUANTITIES”, ON PAGE GC15 OF THE ACHD GENERAL CONDITIONS, SECOND PARAGRAPH, shall not apply to the 202.4.5.A.1 bid item.</w:t>
      </w:r>
    </w:p>
    <w:p w14:paraId="01906894" w14:textId="77777777" w:rsidR="00F30479" w:rsidRPr="00242A9A" w:rsidRDefault="00F30479" w:rsidP="00F30479">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1C08B30F" w14:textId="6EADE555" w:rsidR="00F30479" w:rsidRDefault="00F30479" w:rsidP="00F30479">
      <w:pPr>
        <w:pStyle w:val="BodyTextIndent2"/>
        <w:tabs>
          <w:tab w:val="left" w:leader="dot" w:pos="5670"/>
        </w:tabs>
        <w:spacing w:line="360" w:lineRule="auto"/>
        <w:ind w:left="720" w:right="1008"/>
        <w:rPr>
          <w:rFonts w:ascii="Calibri" w:hAnsi="Calibri" w:cs="Arial"/>
          <w:sz w:val="22"/>
          <w:szCs w:val="22"/>
        </w:rPr>
      </w:pPr>
      <w:r w:rsidRPr="00242A9A">
        <w:rPr>
          <w:rFonts w:ascii="Calibri" w:hAnsi="Calibri" w:cs="Arial"/>
          <w:sz w:val="22"/>
          <w:szCs w:val="22"/>
        </w:rPr>
        <w:t>202.4.</w:t>
      </w:r>
      <w:r>
        <w:rPr>
          <w:rFonts w:ascii="Calibri" w:hAnsi="Calibri" w:cs="Arial"/>
          <w:sz w:val="22"/>
          <w:szCs w:val="22"/>
        </w:rPr>
        <w:t>5</w:t>
      </w:r>
      <w:r w:rsidRPr="00242A9A">
        <w:rPr>
          <w:rFonts w:ascii="Calibri" w:hAnsi="Calibri" w:cs="Arial"/>
          <w:sz w:val="22"/>
          <w:szCs w:val="22"/>
        </w:rPr>
        <w:t xml:space="preserve">.A.1 – </w:t>
      </w:r>
      <w:r>
        <w:rPr>
          <w:rFonts w:ascii="Calibri" w:hAnsi="Calibri" w:cs="Arial"/>
          <w:sz w:val="22"/>
          <w:szCs w:val="22"/>
        </w:rPr>
        <w:t xml:space="preserve">Unsuitable Material </w:t>
      </w:r>
      <w:r w:rsidRPr="00242A9A">
        <w:rPr>
          <w:rFonts w:ascii="Calibri" w:hAnsi="Calibri" w:cs="Arial"/>
          <w:sz w:val="22"/>
          <w:szCs w:val="22"/>
        </w:rPr>
        <w:t>Excavation</w:t>
      </w:r>
      <w:r>
        <w:rPr>
          <w:rFonts w:ascii="Calibri" w:hAnsi="Calibri" w:cs="Arial"/>
          <w:sz w:val="22"/>
          <w:szCs w:val="22"/>
        </w:rPr>
        <w:t xml:space="preserve"> </w:t>
      </w:r>
      <w:r w:rsidR="00485741">
        <w:rPr>
          <w:rFonts w:ascii="Calibri" w:hAnsi="Calibri" w:cs="Arial"/>
          <w:sz w:val="22"/>
          <w:szCs w:val="22"/>
        </w:rPr>
        <w:t>…………………………………..</w:t>
      </w:r>
      <w:r>
        <w:rPr>
          <w:rFonts w:ascii="Calibri" w:hAnsi="Calibri" w:cs="Arial"/>
          <w:sz w:val="22"/>
          <w:szCs w:val="22"/>
        </w:rPr>
        <w:t>………………..</w:t>
      </w:r>
      <w:r w:rsidRPr="00242A9A">
        <w:rPr>
          <w:rFonts w:ascii="Calibri" w:hAnsi="Calibri" w:cs="Arial"/>
          <w:sz w:val="22"/>
          <w:szCs w:val="22"/>
        </w:rPr>
        <w:tab/>
        <w:t>Per Cubic Yard</w:t>
      </w:r>
    </w:p>
    <w:p w14:paraId="18ED4404" w14:textId="77777777" w:rsidR="00F4404A" w:rsidRPr="009D3C2E" w:rsidRDefault="00F4404A" w:rsidP="00F4404A">
      <w:pPr>
        <w:pStyle w:val="1"/>
        <w:widowControl/>
        <w:numPr>
          <w:ilvl w:val="0"/>
          <w:numId w:val="12"/>
        </w:numPr>
        <w:tabs>
          <w:tab w:val="left" w:pos="1440"/>
          <w:tab w:val="left" w:pos="2160"/>
          <w:tab w:val="left" w:leader="dot" w:pos="5670"/>
        </w:tabs>
        <w:spacing w:line="360" w:lineRule="auto"/>
        <w:ind w:right="1008"/>
        <w:jc w:val="both"/>
        <w:rPr>
          <w:rFonts w:asciiTheme="minorHAnsi" w:hAnsiTheme="minorHAnsi" w:cs="Arial"/>
          <w:sz w:val="22"/>
          <w:szCs w:val="22"/>
        </w:rPr>
      </w:pPr>
      <w:r w:rsidRPr="009D3C2E">
        <w:rPr>
          <w:rFonts w:ascii="Calibri" w:hAnsi="Calibri" w:cs="Arial"/>
          <w:b/>
          <w:sz w:val="22"/>
          <w:szCs w:val="22"/>
        </w:rPr>
        <w:t>601.4.1.O.1 – IRRIGATION DITCH, SIZE 4’ WIDE X 3’ DEEP</w:t>
      </w:r>
    </w:p>
    <w:p w14:paraId="61571B74" w14:textId="77777777" w:rsidR="00F4404A" w:rsidRDefault="00F4404A" w:rsidP="00F4404A">
      <w:pPr>
        <w:pStyle w:val="BodyTextIndent2"/>
        <w:spacing w:line="240" w:lineRule="auto"/>
        <w:ind w:right="1008"/>
        <w:rPr>
          <w:rFonts w:ascii="Calibri" w:hAnsi="Calibri" w:cs="Arial"/>
          <w:snapToGrid/>
          <w:sz w:val="22"/>
          <w:szCs w:val="22"/>
        </w:rPr>
      </w:pPr>
      <w:r>
        <w:rPr>
          <w:rFonts w:ascii="Calibri" w:hAnsi="Calibri" w:cs="Arial"/>
          <w:sz w:val="22"/>
          <w:szCs w:val="22"/>
        </w:rPr>
        <w:t>ON PAGE 11 OF SECTION 602 OF THE ISPWC, PART 4.1.O, add the following:</w:t>
      </w:r>
    </w:p>
    <w:p w14:paraId="65C50E59" w14:textId="77777777" w:rsidR="00F4404A" w:rsidRDefault="00F4404A" w:rsidP="00F4404A">
      <w:pPr>
        <w:pStyle w:val="BodyTextIndent2"/>
        <w:spacing w:line="240" w:lineRule="auto"/>
        <w:ind w:left="720" w:right="1008"/>
        <w:rPr>
          <w:rFonts w:ascii="Calibri" w:hAnsi="Calibri" w:cs="Arial"/>
          <w:sz w:val="22"/>
          <w:szCs w:val="22"/>
        </w:rPr>
      </w:pPr>
      <w:r>
        <w:rPr>
          <w:rFonts w:ascii="Calibri" w:hAnsi="Calibri" w:cs="Arial"/>
          <w:sz w:val="22"/>
          <w:szCs w:val="22"/>
        </w:rPr>
        <w:t>This item shall include all costs associated with constructing an open irrigation ditch of similar size and shape as existing in locations shown on the project plans.  Finished ditch will be neat in appearance graded to match flow line elevations specified on the plans. The Irrigation Ditch shall be Type A, constructed per ISPWC SD-621 Drawing</w:t>
      </w:r>
    </w:p>
    <w:p w14:paraId="53C46B09" w14:textId="77777777" w:rsidR="00F4404A" w:rsidRDefault="00F4404A" w:rsidP="00F4404A">
      <w:pPr>
        <w:pStyle w:val="BodyTextIndent2"/>
        <w:tabs>
          <w:tab w:val="left" w:leader="dot" w:pos="5670"/>
        </w:tabs>
        <w:spacing w:line="240" w:lineRule="auto"/>
        <w:ind w:left="720" w:right="1008"/>
        <w:rPr>
          <w:rFonts w:ascii="Calibri" w:hAnsi="Calibri" w:cs="Arial"/>
          <w:sz w:val="22"/>
          <w:szCs w:val="22"/>
        </w:rPr>
      </w:pPr>
      <w:r>
        <w:rPr>
          <w:rFonts w:ascii="Calibri" w:hAnsi="Calibri" w:cs="Arial"/>
          <w:sz w:val="22"/>
          <w:szCs w:val="22"/>
        </w:rPr>
        <w:t xml:space="preserve">Payment for this item will be made under: </w:t>
      </w:r>
    </w:p>
    <w:p w14:paraId="314B1807" w14:textId="36092F12" w:rsidR="00F4404A" w:rsidRDefault="00F4404A" w:rsidP="00A22D11">
      <w:pPr>
        <w:pStyle w:val="BodyTextIndent2"/>
        <w:tabs>
          <w:tab w:val="left" w:leader="dot" w:pos="5670"/>
        </w:tabs>
        <w:spacing w:line="240" w:lineRule="auto"/>
        <w:ind w:left="720" w:right="1008"/>
        <w:rPr>
          <w:rFonts w:ascii="Calibri" w:hAnsi="Calibri" w:cs="Arial"/>
          <w:sz w:val="22"/>
          <w:szCs w:val="22"/>
        </w:rPr>
      </w:pPr>
      <w:r>
        <w:rPr>
          <w:rFonts w:ascii="Calibri" w:hAnsi="Calibri" w:cs="Arial"/>
          <w:sz w:val="22"/>
          <w:szCs w:val="22"/>
        </w:rPr>
        <w:t>602.4.</w:t>
      </w:r>
      <w:proofErr w:type="gramStart"/>
      <w:r>
        <w:rPr>
          <w:rFonts w:ascii="Calibri" w:hAnsi="Calibri" w:cs="Arial"/>
          <w:sz w:val="22"/>
          <w:szCs w:val="22"/>
        </w:rPr>
        <w:t>1.O.</w:t>
      </w:r>
      <w:proofErr w:type="gramEnd"/>
      <w:r>
        <w:rPr>
          <w:rFonts w:ascii="Calibri" w:hAnsi="Calibri" w:cs="Arial"/>
          <w:sz w:val="22"/>
          <w:szCs w:val="22"/>
        </w:rPr>
        <w:t>1 – Irrigation Ditch, Size 4’ Wide x 3’ Deep………………………………………….Per Lineal Feet</w:t>
      </w:r>
    </w:p>
    <w:p w14:paraId="2A016CDA" w14:textId="77777777" w:rsidR="00162F9D" w:rsidRPr="00242A9A" w:rsidRDefault="00162F9D" w:rsidP="00162F9D">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602.4.1.K.1.12B</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12” DIA. GRAVITY IRRIGATION SLIDE &amp; GATE TYPE C-8</w:t>
      </w:r>
    </w:p>
    <w:p w14:paraId="13B99DE5"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52EB2498"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11 OF SECTION 602 OF THE ISPWC, PART 4.1.K, add the following:</w:t>
      </w:r>
    </w:p>
    <w:p w14:paraId="21E7C339" w14:textId="3ECDBC99" w:rsidR="00162F9D" w:rsidRPr="00242A9A" w:rsidRDefault="00162F9D" w:rsidP="00162F9D">
      <w:pPr>
        <w:pStyle w:val="BodyTextIndent2"/>
        <w:spacing w:line="240" w:lineRule="auto"/>
        <w:ind w:left="720" w:right="1008"/>
        <w:rPr>
          <w:rFonts w:ascii="Calibri" w:hAnsi="Calibri" w:cs="Arial"/>
          <w:sz w:val="22"/>
          <w:szCs w:val="22"/>
        </w:rPr>
      </w:pPr>
      <w:r>
        <w:rPr>
          <w:rFonts w:ascii="Calibri" w:hAnsi="Calibri" w:cs="Arial"/>
          <w:sz w:val="22"/>
          <w:szCs w:val="22"/>
        </w:rPr>
        <w:t xml:space="preserve">This item shall include all costs associated with furnishing and installing canal gate in the irrigation boxes at the locations shown on the construction plans. The </w:t>
      </w:r>
      <w:r w:rsidR="00EC2863">
        <w:rPr>
          <w:rFonts w:ascii="Calibri" w:hAnsi="Calibri" w:cs="Arial"/>
          <w:sz w:val="22"/>
          <w:szCs w:val="22"/>
        </w:rPr>
        <w:t>slide</w:t>
      </w:r>
      <w:r>
        <w:rPr>
          <w:rFonts w:ascii="Calibri" w:hAnsi="Calibri" w:cs="Arial"/>
          <w:sz w:val="22"/>
          <w:szCs w:val="22"/>
        </w:rPr>
        <w:t xml:space="preserve"> gates shall be waterman C-8 style or approved equal.</w:t>
      </w:r>
    </w:p>
    <w:p w14:paraId="533919AD" w14:textId="77777777" w:rsidR="00162F9D" w:rsidRPr="00242A9A" w:rsidRDefault="00162F9D" w:rsidP="00162F9D">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509AF5FC" w14:textId="18D77F96" w:rsidR="00162F9D" w:rsidRDefault="00162F9D" w:rsidP="00162F9D">
      <w:pPr>
        <w:pStyle w:val="BodyTextIndent2"/>
        <w:tabs>
          <w:tab w:val="left" w:leader="dot" w:pos="5670"/>
        </w:tabs>
        <w:spacing w:line="360" w:lineRule="auto"/>
        <w:ind w:left="720" w:right="1008"/>
        <w:rPr>
          <w:rFonts w:ascii="Calibri" w:hAnsi="Calibri" w:cs="Arial"/>
          <w:sz w:val="22"/>
          <w:szCs w:val="22"/>
        </w:rPr>
      </w:pPr>
      <w:r>
        <w:rPr>
          <w:rFonts w:ascii="Calibri" w:hAnsi="Calibri" w:cs="Arial"/>
          <w:sz w:val="22"/>
          <w:szCs w:val="22"/>
        </w:rPr>
        <w:t>602.4.1.K.1.12B</w:t>
      </w:r>
      <w:r w:rsidRPr="00242A9A">
        <w:rPr>
          <w:rFonts w:ascii="Calibri" w:hAnsi="Calibri" w:cs="Arial"/>
          <w:sz w:val="22"/>
          <w:szCs w:val="22"/>
        </w:rPr>
        <w:t xml:space="preserve"> – </w:t>
      </w:r>
      <w:r>
        <w:rPr>
          <w:rFonts w:ascii="Calibri" w:hAnsi="Calibri" w:cs="Arial"/>
          <w:sz w:val="22"/>
          <w:szCs w:val="22"/>
        </w:rPr>
        <w:t>12” Dia. Gravity Irrigation Slide &amp; Gate, Type C-8…………....</w:t>
      </w:r>
      <w:r w:rsidRPr="00242A9A">
        <w:rPr>
          <w:rFonts w:ascii="Calibri" w:hAnsi="Calibri" w:cs="Arial"/>
          <w:sz w:val="22"/>
          <w:szCs w:val="22"/>
        </w:rPr>
        <w:t xml:space="preserve">Per </w:t>
      </w:r>
      <w:r>
        <w:rPr>
          <w:rFonts w:ascii="Calibri" w:hAnsi="Calibri" w:cs="Arial"/>
          <w:sz w:val="22"/>
          <w:szCs w:val="22"/>
        </w:rPr>
        <w:t>Each</w:t>
      </w:r>
    </w:p>
    <w:p w14:paraId="1E4659F6" w14:textId="44F3F17F" w:rsidR="00B80DD6" w:rsidRPr="00B80DD6" w:rsidRDefault="00B80DD6" w:rsidP="00B80DD6">
      <w:pPr>
        <w:pStyle w:val="1"/>
        <w:widowControl/>
        <w:numPr>
          <w:ilvl w:val="0"/>
          <w:numId w:val="12"/>
        </w:numPr>
        <w:tabs>
          <w:tab w:val="left" w:pos="1440"/>
          <w:tab w:val="left" w:pos="2160"/>
          <w:tab w:val="left" w:leader="dot" w:pos="5670"/>
        </w:tabs>
        <w:snapToGrid w:val="0"/>
        <w:ind w:right="1008"/>
        <w:jc w:val="both"/>
        <w:rPr>
          <w:rFonts w:asciiTheme="minorHAnsi" w:hAnsiTheme="minorHAnsi" w:cs="Arial"/>
          <w:b/>
          <w:snapToGrid/>
          <w:sz w:val="22"/>
          <w:szCs w:val="22"/>
        </w:rPr>
      </w:pPr>
      <w:r>
        <w:rPr>
          <w:rFonts w:asciiTheme="minorHAnsi" w:hAnsiTheme="minorHAnsi" w:cs="Arial"/>
          <w:b/>
          <w:sz w:val="22"/>
          <w:szCs w:val="22"/>
        </w:rPr>
        <w:t>602.4.1.M.1 – CONCRETE IRRIGATION BOX- 5’x5’ O.D.</w:t>
      </w:r>
    </w:p>
    <w:p w14:paraId="11847275" w14:textId="77777777" w:rsidR="00B80DD6" w:rsidRDefault="00B80DD6" w:rsidP="00B80DD6">
      <w:pPr>
        <w:pStyle w:val="1"/>
        <w:numPr>
          <w:ilvl w:val="0"/>
          <w:numId w:val="0"/>
        </w:numPr>
        <w:tabs>
          <w:tab w:val="left" w:pos="1440"/>
          <w:tab w:val="left" w:pos="2160"/>
          <w:tab w:val="left" w:leader="dot" w:pos="5670"/>
        </w:tabs>
        <w:ind w:left="360"/>
        <w:jc w:val="both"/>
        <w:rPr>
          <w:rFonts w:asciiTheme="minorHAnsi" w:hAnsiTheme="minorHAnsi" w:cs="Arial"/>
          <w:b/>
          <w:sz w:val="22"/>
          <w:szCs w:val="22"/>
        </w:rPr>
      </w:pPr>
    </w:p>
    <w:p w14:paraId="2127A322" w14:textId="77777777" w:rsidR="00B80DD6" w:rsidRDefault="00B80DD6" w:rsidP="00A22D11">
      <w:pPr>
        <w:pStyle w:val="BodyTextIndent2"/>
        <w:tabs>
          <w:tab w:val="left" w:leader="dot" w:pos="5670"/>
        </w:tabs>
        <w:spacing w:line="240" w:lineRule="auto"/>
        <w:ind w:right="1008"/>
        <w:rPr>
          <w:rFonts w:asciiTheme="minorHAnsi" w:hAnsiTheme="minorHAnsi" w:cs="Arial"/>
          <w:sz w:val="22"/>
          <w:szCs w:val="22"/>
        </w:rPr>
      </w:pPr>
      <w:r>
        <w:rPr>
          <w:rFonts w:asciiTheme="minorHAnsi" w:hAnsiTheme="minorHAnsi" w:cs="Arial"/>
          <w:sz w:val="22"/>
          <w:szCs w:val="22"/>
        </w:rPr>
        <w:t>ON PAGE 11 OF SECTION 602 OF THE ISPWC, PART 4.1.M, add the following:</w:t>
      </w:r>
    </w:p>
    <w:p w14:paraId="0251761B"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 xml:space="preserve">This item shall include all costs associated with construction of an irrigation box as specified on plans, with </w:t>
      </w:r>
      <w:proofErr w:type="gramStart"/>
      <w:r>
        <w:rPr>
          <w:rFonts w:asciiTheme="minorHAnsi" w:hAnsiTheme="minorHAnsi" w:cs="Arial"/>
          <w:sz w:val="22"/>
          <w:szCs w:val="22"/>
        </w:rPr>
        <w:t>6-inch thick</w:t>
      </w:r>
      <w:proofErr w:type="gramEnd"/>
      <w:r>
        <w:rPr>
          <w:rFonts w:asciiTheme="minorHAnsi" w:hAnsiTheme="minorHAnsi" w:cs="Arial"/>
          <w:sz w:val="22"/>
          <w:szCs w:val="22"/>
        </w:rPr>
        <w:t xml:space="preserve"> concrete walls and 8-inch thick concrete bottom placed at the location and grades detailed on the plan sheets. 5’x5’ Dimensions are outside dimensions.</w:t>
      </w:r>
    </w:p>
    <w:p w14:paraId="0A2CA9CD"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6E7AD598"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Included in this item, but considered incidental to the construction of the box and for which no separate payment will be made, are the following:</w:t>
      </w:r>
    </w:p>
    <w:p w14:paraId="79611AEC"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1D52C440"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Furnishing and installing Grade 60 No. 4 reinforcing steel to be placed on 1-foot centers both ways within the walls and bottom of the irrigation boxes.</w:t>
      </w:r>
    </w:p>
    <w:p w14:paraId="0B3F901D"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2088593E"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Furnishing and placing four 6"x1/2" galvanized steel anchor bolts with nuts and washers for securing the lid.</w:t>
      </w:r>
    </w:p>
    <w:p w14:paraId="29D4558C"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51E2B446"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Furnishing and placing a 4-pound expanded steel grating lid with 2"x1/8" steel flat bar edging.</w:t>
      </w:r>
    </w:p>
    <w:p w14:paraId="012AC829"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All excavation, backfill and compaction to grade are included in this item.</w:t>
      </w:r>
    </w:p>
    <w:p w14:paraId="614D817E"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756DAC3E"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Concrete shall be All Class CL-3000B.</w:t>
      </w:r>
    </w:p>
    <w:p w14:paraId="0B75BA4B"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3E7874C9"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r>
        <w:rPr>
          <w:rFonts w:asciiTheme="minorHAnsi" w:hAnsiTheme="minorHAnsi" w:cs="Arial"/>
          <w:sz w:val="22"/>
          <w:szCs w:val="22"/>
        </w:rPr>
        <w:t xml:space="preserve">Payment for this item will be made under: </w:t>
      </w:r>
    </w:p>
    <w:p w14:paraId="2E251CEF" w14:textId="77777777" w:rsidR="00B80DD6" w:rsidRDefault="00B80DD6" w:rsidP="00B80DD6">
      <w:pPr>
        <w:pStyle w:val="BodyTextIndent2"/>
        <w:tabs>
          <w:tab w:val="left" w:leader="dot" w:pos="5670"/>
        </w:tabs>
        <w:spacing w:after="0" w:line="240" w:lineRule="auto"/>
        <w:ind w:left="720"/>
        <w:rPr>
          <w:rFonts w:asciiTheme="minorHAnsi" w:hAnsiTheme="minorHAnsi" w:cs="Arial"/>
          <w:sz w:val="22"/>
          <w:szCs w:val="22"/>
        </w:rPr>
      </w:pPr>
    </w:p>
    <w:p w14:paraId="60D3D576" w14:textId="79159DEB" w:rsidR="00B80DD6" w:rsidRDefault="00B80DD6" w:rsidP="00B80DD6">
      <w:pPr>
        <w:pStyle w:val="BodyTextIndent2"/>
        <w:tabs>
          <w:tab w:val="left" w:leader="dot" w:pos="5670"/>
        </w:tabs>
        <w:spacing w:line="360" w:lineRule="auto"/>
        <w:ind w:left="720" w:right="1008"/>
        <w:rPr>
          <w:rFonts w:asciiTheme="minorHAnsi" w:hAnsiTheme="minorHAnsi" w:cs="Arial"/>
          <w:sz w:val="22"/>
          <w:szCs w:val="22"/>
        </w:rPr>
      </w:pPr>
      <w:r>
        <w:rPr>
          <w:rFonts w:asciiTheme="minorHAnsi" w:hAnsiTheme="minorHAnsi" w:cs="Arial"/>
          <w:sz w:val="22"/>
          <w:szCs w:val="22"/>
        </w:rPr>
        <w:t>602.4.</w:t>
      </w:r>
      <w:proofErr w:type="gramStart"/>
      <w:r>
        <w:rPr>
          <w:rFonts w:asciiTheme="minorHAnsi" w:hAnsiTheme="minorHAnsi" w:cs="Arial"/>
          <w:sz w:val="22"/>
          <w:szCs w:val="22"/>
        </w:rPr>
        <w:t>1.M.</w:t>
      </w:r>
      <w:proofErr w:type="gramEnd"/>
      <w:r>
        <w:rPr>
          <w:rFonts w:asciiTheme="minorHAnsi" w:hAnsiTheme="minorHAnsi" w:cs="Arial"/>
          <w:sz w:val="22"/>
          <w:szCs w:val="22"/>
        </w:rPr>
        <w:t>1 – Concrete Irrigation Box – 5’x5’ O.D…………………………………………………………….Per Each</w:t>
      </w:r>
    </w:p>
    <w:p w14:paraId="63DBB337" w14:textId="77777777" w:rsidR="00162F9D" w:rsidRPr="00242A9A" w:rsidRDefault="00162F9D" w:rsidP="00A22D11">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706.4.1.F.1</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CONCRETE DRIVEWAY APPROACH</w:t>
      </w:r>
    </w:p>
    <w:p w14:paraId="7E7729AE"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3C86FD36"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7 OF SECTION 706 OF THE ISPWC, PART 4.1.F, add the following:</w:t>
      </w:r>
    </w:p>
    <w:p w14:paraId="21ACC3FB" w14:textId="3565F107" w:rsidR="00162F9D" w:rsidRDefault="00162F9D" w:rsidP="00162F9D">
      <w:pPr>
        <w:pStyle w:val="BodyTextIndent2"/>
        <w:spacing w:line="240" w:lineRule="auto"/>
        <w:ind w:left="720" w:right="1008"/>
        <w:rPr>
          <w:rFonts w:ascii="Calibri" w:hAnsi="Calibri" w:cs="Arial"/>
          <w:sz w:val="22"/>
          <w:szCs w:val="22"/>
        </w:rPr>
      </w:pPr>
      <w:r w:rsidRPr="00242A9A">
        <w:rPr>
          <w:rFonts w:ascii="Calibri" w:hAnsi="Calibri" w:cs="Arial"/>
          <w:sz w:val="22"/>
          <w:szCs w:val="22"/>
        </w:rPr>
        <w:t xml:space="preserve">This item includes all labor, equipment and materials necessary to </w:t>
      </w:r>
      <w:r>
        <w:rPr>
          <w:rFonts w:ascii="Calibri" w:hAnsi="Calibri" w:cs="Arial"/>
          <w:sz w:val="22"/>
          <w:szCs w:val="22"/>
        </w:rPr>
        <w:t xml:space="preserve">construct a 6” thick concrete driveway </w:t>
      </w:r>
      <w:r w:rsidR="007C30A3">
        <w:rPr>
          <w:rFonts w:ascii="Calibri" w:hAnsi="Calibri" w:cs="Arial"/>
          <w:sz w:val="22"/>
          <w:szCs w:val="22"/>
        </w:rPr>
        <w:t>approach over 4” of ¾” minus crushed aggregate base material</w:t>
      </w:r>
      <w:r>
        <w:rPr>
          <w:rFonts w:ascii="Calibri" w:hAnsi="Calibri" w:cs="Arial"/>
          <w:sz w:val="22"/>
          <w:szCs w:val="22"/>
        </w:rPr>
        <w:t xml:space="preserve"> as shown on project plans. The contractor shall limit any driveway closures to 3-days without prior approval from ACHD and the Property Owner. </w:t>
      </w:r>
    </w:p>
    <w:p w14:paraId="7BE732F8" w14:textId="3C1075B9" w:rsidR="00162F9D" w:rsidRDefault="00162F9D" w:rsidP="00162F9D">
      <w:pPr>
        <w:pStyle w:val="BodyTextIndent2"/>
        <w:spacing w:line="240" w:lineRule="auto"/>
        <w:ind w:right="1008" w:firstLine="360"/>
        <w:rPr>
          <w:rFonts w:ascii="Calibri" w:hAnsi="Calibri" w:cs="Arial"/>
          <w:sz w:val="22"/>
          <w:szCs w:val="22"/>
        </w:rPr>
      </w:pPr>
      <w:r>
        <w:rPr>
          <w:rFonts w:ascii="Calibri" w:hAnsi="Calibri" w:cs="Arial"/>
          <w:sz w:val="22"/>
          <w:szCs w:val="22"/>
        </w:rPr>
        <w:t>Excavation</w:t>
      </w:r>
      <w:r w:rsidR="00A474B9">
        <w:rPr>
          <w:rFonts w:ascii="Calibri" w:hAnsi="Calibri" w:cs="Arial"/>
          <w:sz w:val="22"/>
          <w:szCs w:val="22"/>
        </w:rPr>
        <w:t xml:space="preserve"> and ¾” minus </w:t>
      </w:r>
      <w:r w:rsidR="007C30A3">
        <w:rPr>
          <w:rFonts w:ascii="Calibri" w:hAnsi="Calibri" w:cs="Arial"/>
          <w:sz w:val="22"/>
          <w:szCs w:val="22"/>
        </w:rPr>
        <w:t xml:space="preserve">crushed aggregate </w:t>
      </w:r>
      <w:r>
        <w:rPr>
          <w:rFonts w:ascii="Calibri" w:hAnsi="Calibri" w:cs="Arial"/>
          <w:sz w:val="22"/>
          <w:szCs w:val="22"/>
        </w:rPr>
        <w:t xml:space="preserve">base </w:t>
      </w:r>
      <w:r w:rsidR="007C30A3">
        <w:rPr>
          <w:rFonts w:ascii="Calibri" w:hAnsi="Calibri" w:cs="Arial"/>
          <w:sz w:val="22"/>
          <w:szCs w:val="22"/>
        </w:rPr>
        <w:t xml:space="preserve">material </w:t>
      </w:r>
      <w:r>
        <w:rPr>
          <w:rFonts w:ascii="Calibri" w:hAnsi="Calibri" w:cs="Arial"/>
          <w:sz w:val="22"/>
          <w:szCs w:val="22"/>
        </w:rPr>
        <w:t>shall be paid separately.</w:t>
      </w:r>
    </w:p>
    <w:p w14:paraId="6F9B5C89" w14:textId="77777777" w:rsidR="00162F9D" w:rsidRPr="00242A9A" w:rsidRDefault="00162F9D" w:rsidP="00162F9D">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3639EB22" w14:textId="2ABBCFB5" w:rsidR="00162F9D" w:rsidRDefault="00162F9D" w:rsidP="00162F9D">
      <w:pPr>
        <w:pStyle w:val="BodyTextIndent2"/>
        <w:tabs>
          <w:tab w:val="left" w:leader="dot" w:pos="5670"/>
        </w:tabs>
        <w:spacing w:line="360" w:lineRule="auto"/>
        <w:ind w:left="720" w:right="1008"/>
        <w:rPr>
          <w:rFonts w:ascii="Calibri" w:hAnsi="Calibri" w:cs="Arial"/>
          <w:sz w:val="22"/>
          <w:szCs w:val="22"/>
        </w:rPr>
      </w:pPr>
      <w:r>
        <w:rPr>
          <w:rFonts w:ascii="Calibri" w:hAnsi="Calibri" w:cs="Arial"/>
          <w:sz w:val="22"/>
          <w:szCs w:val="22"/>
        </w:rPr>
        <w:t>706.4.1.F.1</w:t>
      </w:r>
      <w:r w:rsidRPr="00242A9A">
        <w:rPr>
          <w:rFonts w:ascii="Calibri" w:hAnsi="Calibri" w:cs="Arial"/>
          <w:sz w:val="22"/>
          <w:szCs w:val="22"/>
        </w:rPr>
        <w:t xml:space="preserve"> – </w:t>
      </w:r>
      <w:r>
        <w:rPr>
          <w:rFonts w:ascii="Calibri" w:hAnsi="Calibri" w:cs="Arial"/>
          <w:sz w:val="22"/>
          <w:szCs w:val="22"/>
        </w:rPr>
        <w:t>Concrete Driveway Approach</w:t>
      </w:r>
      <w:r w:rsidRPr="00242A9A">
        <w:rPr>
          <w:rFonts w:ascii="Calibri" w:hAnsi="Calibri" w:cs="Arial"/>
          <w:sz w:val="22"/>
          <w:szCs w:val="22"/>
        </w:rPr>
        <w:tab/>
        <w:t xml:space="preserve">Per </w:t>
      </w:r>
      <w:r>
        <w:rPr>
          <w:rFonts w:ascii="Calibri" w:hAnsi="Calibri" w:cs="Arial"/>
          <w:sz w:val="22"/>
          <w:szCs w:val="22"/>
        </w:rPr>
        <w:t xml:space="preserve">Square </w:t>
      </w:r>
      <w:r w:rsidRPr="00242A9A">
        <w:rPr>
          <w:rFonts w:ascii="Calibri" w:hAnsi="Calibri" w:cs="Arial"/>
          <w:sz w:val="22"/>
          <w:szCs w:val="22"/>
        </w:rPr>
        <w:t>Yard</w:t>
      </w:r>
    </w:p>
    <w:p w14:paraId="0BE22C2C" w14:textId="7487C919" w:rsidR="00F40B46" w:rsidRPr="00242A9A" w:rsidRDefault="00F40B46" w:rsidP="00A22D11">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706.4.1.E.1</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CONCRETE SIDEWALK</w:t>
      </w:r>
    </w:p>
    <w:p w14:paraId="7EC553E6" w14:textId="77777777" w:rsidR="00F40B46" w:rsidRPr="00242A9A" w:rsidRDefault="00F40B46" w:rsidP="00F40B46">
      <w:pPr>
        <w:widowControl/>
        <w:tabs>
          <w:tab w:val="left" w:pos="720"/>
          <w:tab w:val="left" w:pos="1440"/>
          <w:tab w:val="left" w:pos="2520"/>
        </w:tabs>
        <w:ind w:right="1008"/>
        <w:jc w:val="both"/>
        <w:rPr>
          <w:rFonts w:ascii="Calibri" w:hAnsi="Calibri" w:cs="Arial"/>
          <w:sz w:val="22"/>
          <w:szCs w:val="22"/>
        </w:rPr>
      </w:pPr>
    </w:p>
    <w:p w14:paraId="73308D10" w14:textId="1E95C36A" w:rsidR="00F40B46" w:rsidRDefault="00F40B46" w:rsidP="00F40B46">
      <w:pPr>
        <w:pStyle w:val="BodyTextIndent2"/>
        <w:spacing w:line="240" w:lineRule="auto"/>
        <w:ind w:right="1008"/>
        <w:rPr>
          <w:rFonts w:ascii="Calibri" w:hAnsi="Calibri" w:cs="Arial"/>
          <w:sz w:val="22"/>
          <w:szCs w:val="22"/>
        </w:rPr>
      </w:pPr>
      <w:r>
        <w:rPr>
          <w:rFonts w:ascii="Calibri" w:hAnsi="Calibri" w:cs="Arial"/>
          <w:sz w:val="22"/>
          <w:szCs w:val="22"/>
        </w:rPr>
        <w:t>ON PAGE 7 OF SECTION 706 OF THE ISPWC, PART 4.1.E, add the following:</w:t>
      </w:r>
    </w:p>
    <w:p w14:paraId="28A08CBC" w14:textId="28078F96" w:rsidR="00F40B46" w:rsidRDefault="00F40B46" w:rsidP="00F40B46">
      <w:pPr>
        <w:pStyle w:val="BodyTextIndent2"/>
        <w:spacing w:line="240" w:lineRule="auto"/>
        <w:ind w:left="720" w:right="1008"/>
        <w:rPr>
          <w:rFonts w:ascii="Calibri" w:hAnsi="Calibri" w:cs="Arial"/>
          <w:sz w:val="22"/>
          <w:szCs w:val="22"/>
        </w:rPr>
      </w:pPr>
      <w:r w:rsidRPr="00242A9A">
        <w:rPr>
          <w:rFonts w:ascii="Calibri" w:hAnsi="Calibri" w:cs="Arial"/>
          <w:sz w:val="22"/>
          <w:szCs w:val="22"/>
        </w:rPr>
        <w:t xml:space="preserve">This item includes all labor, equipment, and materials necessary to </w:t>
      </w:r>
      <w:r>
        <w:rPr>
          <w:rFonts w:ascii="Calibri" w:hAnsi="Calibri" w:cs="Arial"/>
          <w:sz w:val="22"/>
          <w:szCs w:val="22"/>
        </w:rPr>
        <w:t xml:space="preserve">construct concrete sidewalks in locations identified on the project plans. Sidewalk cross slope shall not exceed 2% maximum and should be constructed per SD-709. </w:t>
      </w:r>
    </w:p>
    <w:p w14:paraId="451C2670" w14:textId="6F7922BC" w:rsidR="007C30A3" w:rsidRDefault="007C30A3" w:rsidP="00F40B46">
      <w:pPr>
        <w:pStyle w:val="BodyTextIndent2"/>
        <w:spacing w:line="240" w:lineRule="auto"/>
        <w:ind w:left="720" w:right="1008"/>
        <w:rPr>
          <w:rFonts w:ascii="Calibri" w:hAnsi="Calibri" w:cs="Arial"/>
          <w:sz w:val="22"/>
          <w:szCs w:val="22"/>
        </w:rPr>
      </w:pPr>
      <w:r>
        <w:rPr>
          <w:rFonts w:ascii="Calibri" w:hAnsi="Calibri" w:cs="Arial"/>
          <w:sz w:val="22"/>
          <w:szCs w:val="22"/>
        </w:rPr>
        <w:t>Excavation and ¾” minus crushed aggregate base material shall be paid separately.</w:t>
      </w:r>
    </w:p>
    <w:p w14:paraId="6E394D90" w14:textId="77777777" w:rsidR="00F40B46" w:rsidRPr="00242A9A" w:rsidRDefault="00F40B46" w:rsidP="00F40B46">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27616F19" w14:textId="2060E384" w:rsidR="00F40B46" w:rsidRDefault="00F40B46" w:rsidP="00F40B46">
      <w:pPr>
        <w:pStyle w:val="BodyTextIndent2"/>
        <w:tabs>
          <w:tab w:val="left" w:leader="dot" w:pos="5670"/>
        </w:tabs>
        <w:spacing w:line="360" w:lineRule="auto"/>
        <w:ind w:left="720" w:right="1008"/>
        <w:rPr>
          <w:rFonts w:ascii="Calibri" w:hAnsi="Calibri" w:cs="Arial"/>
          <w:sz w:val="22"/>
          <w:szCs w:val="22"/>
        </w:rPr>
      </w:pPr>
      <w:r>
        <w:rPr>
          <w:rFonts w:ascii="Calibri" w:hAnsi="Calibri" w:cs="Arial"/>
          <w:sz w:val="22"/>
          <w:szCs w:val="22"/>
        </w:rPr>
        <w:t>706.4.1.E.1</w:t>
      </w:r>
      <w:r w:rsidRPr="00242A9A">
        <w:rPr>
          <w:rFonts w:ascii="Calibri" w:hAnsi="Calibri" w:cs="Arial"/>
          <w:sz w:val="22"/>
          <w:szCs w:val="22"/>
        </w:rPr>
        <w:t xml:space="preserve"> – </w:t>
      </w:r>
      <w:r>
        <w:rPr>
          <w:rFonts w:ascii="Calibri" w:hAnsi="Calibri" w:cs="Arial"/>
          <w:sz w:val="22"/>
          <w:szCs w:val="22"/>
        </w:rPr>
        <w:t>Concrete Sidewalk</w:t>
      </w:r>
      <w:r w:rsidRPr="00242A9A">
        <w:rPr>
          <w:rFonts w:ascii="Calibri" w:hAnsi="Calibri" w:cs="Arial"/>
          <w:sz w:val="22"/>
          <w:szCs w:val="22"/>
        </w:rPr>
        <w:tab/>
        <w:t xml:space="preserve">Per </w:t>
      </w:r>
      <w:r>
        <w:rPr>
          <w:rFonts w:ascii="Calibri" w:hAnsi="Calibri" w:cs="Arial"/>
          <w:sz w:val="22"/>
          <w:szCs w:val="22"/>
        </w:rPr>
        <w:t xml:space="preserve">Square </w:t>
      </w:r>
      <w:r w:rsidRPr="00242A9A">
        <w:rPr>
          <w:rFonts w:ascii="Calibri" w:hAnsi="Calibri" w:cs="Arial"/>
          <w:sz w:val="22"/>
          <w:szCs w:val="22"/>
        </w:rPr>
        <w:t>Yard</w:t>
      </w:r>
    </w:p>
    <w:p w14:paraId="33FF6BF6" w14:textId="56D688EB" w:rsidR="00A474B9" w:rsidRPr="00242A9A" w:rsidRDefault="00A474B9" w:rsidP="00A22D11">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706.4.1.G.1</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CONCRETE REPAIR</w:t>
      </w:r>
    </w:p>
    <w:p w14:paraId="68DD9934" w14:textId="77777777" w:rsidR="00A474B9" w:rsidRPr="00242A9A" w:rsidRDefault="00A474B9" w:rsidP="00A474B9">
      <w:pPr>
        <w:widowControl/>
        <w:tabs>
          <w:tab w:val="left" w:pos="720"/>
          <w:tab w:val="left" w:pos="1440"/>
          <w:tab w:val="left" w:pos="2520"/>
        </w:tabs>
        <w:ind w:right="1008"/>
        <w:jc w:val="both"/>
        <w:rPr>
          <w:rFonts w:ascii="Calibri" w:hAnsi="Calibri" w:cs="Arial"/>
          <w:sz w:val="22"/>
          <w:szCs w:val="22"/>
        </w:rPr>
      </w:pPr>
    </w:p>
    <w:p w14:paraId="184B3BC1" w14:textId="63C8B54C" w:rsidR="00A474B9" w:rsidRDefault="00A474B9" w:rsidP="00A474B9">
      <w:pPr>
        <w:pStyle w:val="BodyTextIndent2"/>
        <w:spacing w:line="240" w:lineRule="auto"/>
        <w:ind w:right="1008"/>
        <w:rPr>
          <w:rFonts w:ascii="Calibri" w:hAnsi="Calibri" w:cs="Arial"/>
          <w:sz w:val="22"/>
          <w:szCs w:val="22"/>
        </w:rPr>
      </w:pPr>
      <w:r>
        <w:rPr>
          <w:rFonts w:ascii="Calibri" w:hAnsi="Calibri" w:cs="Arial"/>
          <w:sz w:val="22"/>
          <w:szCs w:val="22"/>
        </w:rPr>
        <w:t>ON PAGE 7 OF SECTION 706 OF THE ISPWC, PART 4.1.</w:t>
      </w:r>
      <w:r w:rsidR="00F40B46">
        <w:rPr>
          <w:rFonts w:ascii="Calibri" w:hAnsi="Calibri" w:cs="Arial"/>
          <w:sz w:val="22"/>
          <w:szCs w:val="22"/>
        </w:rPr>
        <w:t>G</w:t>
      </w:r>
      <w:r>
        <w:rPr>
          <w:rFonts w:ascii="Calibri" w:hAnsi="Calibri" w:cs="Arial"/>
          <w:sz w:val="22"/>
          <w:szCs w:val="22"/>
        </w:rPr>
        <w:t>, add the following:</w:t>
      </w:r>
    </w:p>
    <w:p w14:paraId="31321E2F" w14:textId="45446B8C" w:rsidR="00492DA6" w:rsidRDefault="00A474B9" w:rsidP="00492DA6">
      <w:pPr>
        <w:pStyle w:val="BodyTextIndent2"/>
        <w:spacing w:line="240" w:lineRule="auto"/>
        <w:ind w:left="720" w:right="1008"/>
        <w:rPr>
          <w:rFonts w:ascii="Calibri" w:hAnsi="Calibri" w:cs="Arial"/>
          <w:sz w:val="22"/>
          <w:szCs w:val="22"/>
        </w:rPr>
      </w:pPr>
      <w:r w:rsidRPr="00242A9A">
        <w:rPr>
          <w:rFonts w:ascii="Calibri" w:hAnsi="Calibri" w:cs="Arial"/>
          <w:sz w:val="22"/>
          <w:szCs w:val="22"/>
        </w:rPr>
        <w:t xml:space="preserve">This item includes all labor, equipment, and materials necessary to </w:t>
      </w:r>
      <w:r>
        <w:rPr>
          <w:rFonts w:ascii="Calibri" w:hAnsi="Calibri" w:cs="Arial"/>
          <w:sz w:val="22"/>
          <w:szCs w:val="22"/>
        </w:rPr>
        <w:t xml:space="preserve">construct </w:t>
      </w:r>
      <w:r w:rsidR="00F32234">
        <w:rPr>
          <w:rFonts w:ascii="Calibri" w:hAnsi="Calibri" w:cs="Arial"/>
          <w:sz w:val="22"/>
          <w:szCs w:val="22"/>
        </w:rPr>
        <w:t>6” thick concrete driveway repairs</w:t>
      </w:r>
      <w:r w:rsidR="0081475E">
        <w:rPr>
          <w:rFonts w:ascii="Calibri" w:hAnsi="Calibri" w:cs="Arial"/>
          <w:sz w:val="22"/>
          <w:szCs w:val="22"/>
        </w:rPr>
        <w:t xml:space="preserve"> </w:t>
      </w:r>
      <w:r w:rsidR="002D3D5D">
        <w:rPr>
          <w:rFonts w:ascii="Calibri" w:hAnsi="Calibri" w:cs="Arial"/>
          <w:sz w:val="22"/>
          <w:szCs w:val="22"/>
        </w:rPr>
        <w:t>over</w:t>
      </w:r>
      <w:r w:rsidR="00FB5A27">
        <w:rPr>
          <w:rFonts w:ascii="Calibri" w:hAnsi="Calibri" w:cs="Arial"/>
          <w:sz w:val="22"/>
          <w:szCs w:val="22"/>
        </w:rPr>
        <w:t xml:space="preserve"> </w:t>
      </w:r>
      <w:r w:rsidR="007C30A3">
        <w:rPr>
          <w:rFonts w:ascii="Calibri" w:hAnsi="Calibri" w:cs="Arial"/>
          <w:sz w:val="22"/>
          <w:szCs w:val="22"/>
        </w:rPr>
        <w:t>4</w:t>
      </w:r>
      <w:r w:rsidR="00FB5A27">
        <w:rPr>
          <w:rFonts w:ascii="Calibri" w:hAnsi="Calibri" w:cs="Arial"/>
          <w:sz w:val="22"/>
          <w:szCs w:val="22"/>
        </w:rPr>
        <w:t>” of ¾” minus crushed aggregate base</w:t>
      </w:r>
      <w:r w:rsidR="004B207D">
        <w:rPr>
          <w:rFonts w:ascii="Calibri" w:hAnsi="Calibri" w:cs="Arial"/>
          <w:sz w:val="22"/>
          <w:szCs w:val="22"/>
        </w:rPr>
        <w:t xml:space="preserve"> material</w:t>
      </w:r>
      <w:r w:rsidR="0090214A">
        <w:rPr>
          <w:rFonts w:ascii="Calibri" w:hAnsi="Calibri" w:cs="Arial"/>
          <w:sz w:val="22"/>
          <w:szCs w:val="22"/>
        </w:rPr>
        <w:t xml:space="preserve">. </w:t>
      </w:r>
      <w:r w:rsidR="00D42B39">
        <w:rPr>
          <w:rFonts w:ascii="Calibri" w:hAnsi="Calibri" w:cs="Arial"/>
          <w:sz w:val="22"/>
          <w:szCs w:val="22"/>
        </w:rPr>
        <w:t xml:space="preserve">All other </w:t>
      </w:r>
      <w:r w:rsidR="009F5BC5">
        <w:rPr>
          <w:rFonts w:ascii="Calibri" w:hAnsi="Calibri" w:cs="Arial"/>
          <w:sz w:val="22"/>
          <w:szCs w:val="22"/>
        </w:rPr>
        <w:t xml:space="preserve">concrete repair items will </w:t>
      </w:r>
      <w:r w:rsidR="00EF20E2">
        <w:rPr>
          <w:rFonts w:ascii="Calibri" w:hAnsi="Calibri" w:cs="Arial"/>
          <w:sz w:val="22"/>
          <w:szCs w:val="22"/>
        </w:rPr>
        <w:t>consist</w:t>
      </w:r>
      <w:r w:rsidR="009F5BC5">
        <w:rPr>
          <w:rFonts w:ascii="Calibri" w:hAnsi="Calibri" w:cs="Arial"/>
          <w:sz w:val="22"/>
          <w:szCs w:val="22"/>
        </w:rPr>
        <w:t xml:space="preserve"> </w:t>
      </w:r>
      <w:r w:rsidR="009266A4">
        <w:rPr>
          <w:rFonts w:ascii="Calibri" w:hAnsi="Calibri" w:cs="Arial"/>
          <w:sz w:val="22"/>
          <w:szCs w:val="22"/>
        </w:rPr>
        <w:t>of 5</w:t>
      </w:r>
      <w:r>
        <w:rPr>
          <w:rFonts w:ascii="Calibri" w:hAnsi="Calibri" w:cs="Arial"/>
          <w:sz w:val="22"/>
          <w:szCs w:val="22"/>
        </w:rPr>
        <w:t xml:space="preserve">” thick concrete </w:t>
      </w:r>
      <w:r w:rsidR="00B412AB">
        <w:rPr>
          <w:rFonts w:ascii="Calibri" w:hAnsi="Calibri" w:cs="Arial"/>
          <w:sz w:val="22"/>
          <w:szCs w:val="22"/>
        </w:rPr>
        <w:t xml:space="preserve">over </w:t>
      </w:r>
      <w:r w:rsidR="00B82921">
        <w:rPr>
          <w:rFonts w:ascii="Calibri" w:hAnsi="Calibri" w:cs="Arial"/>
          <w:sz w:val="22"/>
          <w:szCs w:val="22"/>
        </w:rPr>
        <w:t>4” of ¾” minus crushed aggregate base material</w:t>
      </w:r>
      <w:r w:rsidR="00492DA6">
        <w:rPr>
          <w:rFonts w:ascii="Calibri" w:hAnsi="Calibri" w:cs="Arial"/>
          <w:sz w:val="22"/>
          <w:szCs w:val="22"/>
        </w:rPr>
        <w:t>.</w:t>
      </w:r>
    </w:p>
    <w:p w14:paraId="4D761ABF" w14:textId="3D9B5F1E" w:rsidR="00A474B9" w:rsidRDefault="00A474B9" w:rsidP="00492DA6">
      <w:pPr>
        <w:pStyle w:val="BodyTextIndent2"/>
        <w:spacing w:line="240" w:lineRule="auto"/>
        <w:ind w:left="720" w:right="1008"/>
        <w:rPr>
          <w:rFonts w:ascii="Calibri" w:hAnsi="Calibri" w:cs="Arial"/>
          <w:sz w:val="22"/>
          <w:szCs w:val="22"/>
        </w:rPr>
      </w:pPr>
      <w:r>
        <w:rPr>
          <w:rFonts w:ascii="Calibri" w:hAnsi="Calibri" w:cs="Arial"/>
          <w:sz w:val="22"/>
          <w:szCs w:val="22"/>
        </w:rPr>
        <w:t xml:space="preserve">Excavation, compaction, and ¾” minus gravel base </w:t>
      </w:r>
      <w:r w:rsidR="00F40B46">
        <w:rPr>
          <w:rFonts w:ascii="Calibri" w:hAnsi="Calibri" w:cs="Arial"/>
          <w:sz w:val="22"/>
          <w:szCs w:val="22"/>
        </w:rPr>
        <w:t xml:space="preserve">material </w:t>
      </w:r>
      <w:r>
        <w:rPr>
          <w:rFonts w:ascii="Calibri" w:hAnsi="Calibri" w:cs="Arial"/>
          <w:sz w:val="22"/>
          <w:szCs w:val="22"/>
        </w:rPr>
        <w:t xml:space="preserve">shall be considered incidental to this pay </w:t>
      </w:r>
      <w:r>
        <w:rPr>
          <w:rFonts w:ascii="Calibri" w:hAnsi="Calibri" w:cs="Arial"/>
          <w:sz w:val="22"/>
          <w:szCs w:val="22"/>
        </w:rPr>
        <w:lastRenderedPageBreak/>
        <w:t>item.</w:t>
      </w:r>
    </w:p>
    <w:p w14:paraId="46ECE9BA" w14:textId="77777777" w:rsidR="00A474B9" w:rsidRPr="00242A9A" w:rsidRDefault="00A474B9" w:rsidP="00A474B9">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09CF6455" w14:textId="38BE4972" w:rsidR="00A474B9" w:rsidRDefault="00A474B9" w:rsidP="00A474B9">
      <w:pPr>
        <w:pStyle w:val="BodyTextIndent2"/>
        <w:tabs>
          <w:tab w:val="left" w:leader="dot" w:pos="5670"/>
        </w:tabs>
        <w:spacing w:line="360" w:lineRule="auto"/>
        <w:ind w:left="720" w:right="1008"/>
        <w:rPr>
          <w:rFonts w:ascii="Calibri" w:hAnsi="Calibri" w:cs="Arial"/>
          <w:sz w:val="22"/>
          <w:szCs w:val="22"/>
        </w:rPr>
      </w:pPr>
      <w:r>
        <w:rPr>
          <w:rFonts w:ascii="Calibri" w:hAnsi="Calibri" w:cs="Arial"/>
          <w:sz w:val="22"/>
          <w:szCs w:val="22"/>
        </w:rPr>
        <w:t>706.4.1.G.1</w:t>
      </w:r>
      <w:r w:rsidRPr="00242A9A">
        <w:rPr>
          <w:rFonts w:ascii="Calibri" w:hAnsi="Calibri" w:cs="Arial"/>
          <w:sz w:val="22"/>
          <w:szCs w:val="22"/>
        </w:rPr>
        <w:t xml:space="preserve"> – </w:t>
      </w:r>
      <w:r>
        <w:rPr>
          <w:rFonts w:ascii="Calibri" w:hAnsi="Calibri" w:cs="Arial"/>
          <w:sz w:val="22"/>
          <w:szCs w:val="22"/>
        </w:rPr>
        <w:t xml:space="preserve">Concrete </w:t>
      </w:r>
      <w:r w:rsidR="00F40B46">
        <w:rPr>
          <w:rFonts w:ascii="Calibri" w:hAnsi="Calibri" w:cs="Arial"/>
          <w:sz w:val="22"/>
          <w:szCs w:val="22"/>
        </w:rPr>
        <w:t>Repair</w:t>
      </w:r>
      <w:r w:rsidRPr="00242A9A">
        <w:rPr>
          <w:rFonts w:ascii="Calibri" w:hAnsi="Calibri" w:cs="Arial"/>
          <w:sz w:val="22"/>
          <w:szCs w:val="22"/>
        </w:rPr>
        <w:tab/>
        <w:t xml:space="preserve">Per </w:t>
      </w:r>
      <w:r>
        <w:rPr>
          <w:rFonts w:ascii="Calibri" w:hAnsi="Calibri" w:cs="Arial"/>
          <w:sz w:val="22"/>
          <w:szCs w:val="22"/>
        </w:rPr>
        <w:t xml:space="preserve">Square </w:t>
      </w:r>
      <w:r w:rsidRPr="00242A9A">
        <w:rPr>
          <w:rFonts w:ascii="Calibri" w:hAnsi="Calibri" w:cs="Arial"/>
          <w:sz w:val="22"/>
          <w:szCs w:val="22"/>
        </w:rPr>
        <w:t>Yard</w:t>
      </w:r>
    </w:p>
    <w:p w14:paraId="66FE3876" w14:textId="77777777" w:rsidR="00162F9D" w:rsidRPr="00242A9A" w:rsidRDefault="00162F9D" w:rsidP="00162F9D">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706.4.1.H.1</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PEDESTRIAN RAMP W/ DETECTABLE WARNING DOMES</w:t>
      </w:r>
    </w:p>
    <w:p w14:paraId="41C90126"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573DF96D"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7 OF SECTION 706 OF THE ISPWC, PART 4.1.H, add the following:</w:t>
      </w:r>
    </w:p>
    <w:p w14:paraId="7F96B6A4" w14:textId="34395A90" w:rsidR="00162F9D" w:rsidRDefault="00162F9D" w:rsidP="00162F9D">
      <w:pPr>
        <w:pStyle w:val="BodyTextIndent2"/>
        <w:spacing w:line="240" w:lineRule="auto"/>
        <w:ind w:left="720" w:right="1008"/>
        <w:rPr>
          <w:rFonts w:ascii="Calibri" w:hAnsi="Calibri" w:cs="Arial"/>
          <w:sz w:val="22"/>
          <w:szCs w:val="22"/>
        </w:rPr>
      </w:pPr>
      <w:r>
        <w:rPr>
          <w:rFonts w:ascii="Calibri" w:hAnsi="Calibri" w:cs="Arial"/>
          <w:sz w:val="22"/>
          <w:szCs w:val="22"/>
        </w:rPr>
        <w:t xml:space="preserve">This item shall include all costs associated with completion of the required concrete pedestrian ramps. </w:t>
      </w:r>
      <w:r w:rsidR="00D775EF">
        <w:rPr>
          <w:rFonts w:ascii="Calibri" w:hAnsi="Calibri" w:cs="Arial"/>
          <w:sz w:val="22"/>
          <w:szCs w:val="22"/>
        </w:rPr>
        <w:t xml:space="preserve">All pedestrian ramps shall have a minimum four (4) foot wide throat, if not specified on the project plans. </w:t>
      </w:r>
      <w:r>
        <w:rPr>
          <w:rFonts w:ascii="Calibri" w:hAnsi="Calibri" w:cs="Arial"/>
          <w:sz w:val="22"/>
          <w:szCs w:val="22"/>
        </w:rPr>
        <w:t>All pedestrian ramps shall include full width pre</w:t>
      </w:r>
      <w:r w:rsidR="00387E05">
        <w:rPr>
          <w:rFonts w:ascii="Calibri" w:hAnsi="Calibri" w:cs="Arial"/>
          <w:sz w:val="22"/>
          <w:szCs w:val="22"/>
        </w:rPr>
        <w:t>fabricated</w:t>
      </w:r>
      <w:r>
        <w:rPr>
          <w:rFonts w:ascii="Calibri" w:hAnsi="Calibri" w:cs="Arial"/>
          <w:sz w:val="22"/>
          <w:szCs w:val="22"/>
        </w:rPr>
        <w:t xml:space="preserve"> truncated domes as shown on the project plan sheets. Refer to ISPWC standard drawings SD-712* and ACHD Supplementals for additional details. All pedestrian ramps shall be constructed in full compliance with current requirements of the Americans with Disabilities Act (ADA). Truncated domes are considered incidental to this bid item and no additional compensation will be granted.</w:t>
      </w:r>
    </w:p>
    <w:p w14:paraId="53E9AEEF" w14:textId="77777777" w:rsidR="00162F9D" w:rsidRPr="00242A9A" w:rsidRDefault="00162F9D" w:rsidP="00C648B4">
      <w:pPr>
        <w:pStyle w:val="BodyTextIndent2"/>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46E8DC51" w14:textId="77777777" w:rsidR="00162F9D" w:rsidRDefault="00162F9D" w:rsidP="00162F9D">
      <w:pPr>
        <w:pStyle w:val="BodyTextIndent2"/>
        <w:tabs>
          <w:tab w:val="left" w:leader="dot" w:pos="5670"/>
        </w:tabs>
        <w:spacing w:line="240" w:lineRule="auto"/>
        <w:ind w:left="720" w:right="1008"/>
        <w:rPr>
          <w:rFonts w:ascii="Calibri" w:hAnsi="Calibri" w:cs="Arial"/>
          <w:sz w:val="22"/>
          <w:szCs w:val="22"/>
        </w:rPr>
      </w:pPr>
      <w:r>
        <w:rPr>
          <w:rFonts w:ascii="Calibri" w:hAnsi="Calibri" w:cs="Arial"/>
          <w:sz w:val="22"/>
          <w:szCs w:val="22"/>
        </w:rPr>
        <w:t>706.4.1.H.1.A.A</w:t>
      </w:r>
      <w:r w:rsidRPr="00242A9A">
        <w:rPr>
          <w:rFonts w:ascii="Calibri" w:hAnsi="Calibri" w:cs="Arial"/>
          <w:sz w:val="22"/>
          <w:szCs w:val="22"/>
        </w:rPr>
        <w:t xml:space="preserve"> – </w:t>
      </w:r>
      <w:r>
        <w:rPr>
          <w:rFonts w:ascii="Calibri" w:hAnsi="Calibri" w:cs="Arial"/>
          <w:sz w:val="22"/>
          <w:szCs w:val="22"/>
        </w:rPr>
        <w:t>Pedestrian Ramp w/ Detectable Warning Domes, Type SD-712A……………….</w:t>
      </w:r>
      <w:r w:rsidRPr="00242A9A">
        <w:rPr>
          <w:rFonts w:ascii="Calibri" w:hAnsi="Calibri" w:cs="Arial"/>
          <w:sz w:val="22"/>
          <w:szCs w:val="22"/>
        </w:rPr>
        <w:t xml:space="preserve">Per </w:t>
      </w:r>
      <w:r>
        <w:rPr>
          <w:rFonts w:ascii="Calibri" w:hAnsi="Calibri" w:cs="Arial"/>
          <w:sz w:val="22"/>
          <w:szCs w:val="22"/>
        </w:rPr>
        <w:t>Each</w:t>
      </w:r>
    </w:p>
    <w:p w14:paraId="6E58F2EE" w14:textId="77777777" w:rsidR="00162F9D" w:rsidRDefault="00162F9D" w:rsidP="00162F9D">
      <w:pPr>
        <w:pStyle w:val="BodyTextIndent2"/>
        <w:tabs>
          <w:tab w:val="left" w:leader="dot" w:pos="5670"/>
        </w:tabs>
        <w:spacing w:line="240" w:lineRule="auto"/>
        <w:ind w:left="720" w:right="1008"/>
        <w:rPr>
          <w:rFonts w:ascii="Calibri" w:hAnsi="Calibri" w:cs="Arial"/>
          <w:sz w:val="22"/>
          <w:szCs w:val="22"/>
        </w:rPr>
      </w:pPr>
      <w:r>
        <w:rPr>
          <w:rFonts w:ascii="Calibri" w:hAnsi="Calibri" w:cs="Arial"/>
          <w:sz w:val="22"/>
          <w:szCs w:val="22"/>
        </w:rPr>
        <w:t xml:space="preserve">706.4.1.H.1.C.C3 </w:t>
      </w:r>
      <w:r w:rsidRPr="00242A9A">
        <w:rPr>
          <w:rFonts w:ascii="Calibri" w:hAnsi="Calibri" w:cs="Arial"/>
          <w:sz w:val="22"/>
          <w:szCs w:val="22"/>
        </w:rPr>
        <w:t>–</w:t>
      </w:r>
      <w:r>
        <w:rPr>
          <w:rFonts w:ascii="Calibri" w:hAnsi="Calibri" w:cs="Arial"/>
          <w:sz w:val="22"/>
          <w:szCs w:val="22"/>
        </w:rPr>
        <w:t xml:space="preserve"> Pedestrian Ramp w/ Detectable Warning Domes, Type SD-712C………………Per Each</w:t>
      </w:r>
    </w:p>
    <w:p w14:paraId="656C76B1" w14:textId="77777777" w:rsidR="00162F9D" w:rsidRDefault="00162F9D" w:rsidP="00162F9D">
      <w:pPr>
        <w:pStyle w:val="BodyTextIndent2"/>
        <w:tabs>
          <w:tab w:val="left" w:leader="dot" w:pos="5670"/>
        </w:tabs>
        <w:spacing w:line="360" w:lineRule="auto"/>
        <w:ind w:left="720" w:right="1008"/>
        <w:rPr>
          <w:rFonts w:ascii="Calibri" w:hAnsi="Calibri" w:cs="Arial"/>
          <w:sz w:val="22"/>
          <w:szCs w:val="22"/>
        </w:rPr>
      </w:pPr>
      <w:r>
        <w:rPr>
          <w:rFonts w:ascii="Calibri" w:hAnsi="Calibri" w:cs="Arial"/>
          <w:sz w:val="22"/>
          <w:szCs w:val="22"/>
        </w:rPr>
        <w:t xml:space="preserve">706.4.1.H.1.G.G </w:t>
      </w:r>
      <w:r w:rsidRPr="00242A9A">
        <w:rPr>
          <w:rFonts w:ascii="Calibri" w:hAnsi="Calibri" w:cs="Arial"/>
          <w:sz w:val="22"/>
          <w:szCs w:val="22"/>
        </w:rPr>
        <w:t>–</w:t>
      </w:r>
      <w:r>
        <w:rPr>
          <w:rFonts w:ascii="Calibri" w:hAnsi="Calibri" w:cs="Arial"/>
          <w:sz w:val="22"/>
          <w:szCs w:val="22"/>
        </w:rPr>
        <w:t xml:space="preserve"> Pedestrian Ramp w/ Detectable Warning Domes, Type SD-712G………………Per Each</w:t>
      </w:r>
    </w:p>
    <w:p w14:paraId="0D12433D" w14:textId="77777777" w:rsidR="00162F9D" w:rsidRPr="00242A9A" w:rsidRDefault="00162F9D" w:rsidP="00162F9D">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801.4.1.B.1.6</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6” MINUS UNCRUSHED AGGREGATE BASE</w:t>
      </w:r>
    </w:p>
    <w:p w14:paraId="10AA33F6"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6C980BB4"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2 OF SECTION 801 OF THE ISPWC, PART 2.1 – DESCRIPTION, add the following:</w:t>
      </w:r>
    </w:p>
    <w:p w14:paraId="2005E018" w14:textId="77777777" w:rsidR="00162F9D" w:rsidRDefault="00162F9D" w:rsidP="00162F9D">
      <w:pPr>
        <w:pStyle w:val="BodyTextIndent2"/>
        <w:numPr>
          <w:ilvl w:val="0"/>
          <w:numId w:val="8"/>
        </w:numPr>
        <w:spacing w:line="240" w:lineRule="auto"/>
        <w:ind w:right="1008"/>
        <w:rPr>
          <w:rFonts w:ascii="Calibri" w:hAnsi="Calibri" w:cs="Arial"/>
          <w:sz w:val="22"/>
          <w:szCs w:val="22"/>
        </w:rPr>
      </w:pPr>
      <w:r>
        <w:rPr>
          <w:rFonts w:ascii="Calibri" w:hAnsi="Calibri" w:cs="Arial"/>
          <w:sz w:val="22"/>
          <w:szCs w:val="22"/>
        </w:rPr>
        <w:t>The material shall have a minimum R-value of 70.</w:t>
      </w:r>
    </w:p>
    <w:p w14:paraId="1C72BB2F"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6 OF SECTION 801 OF THE ISPWC, PART 4.1.B, add the following:</w:t>
      </w:r>
    </w:p>
    <w:p w14:paraId="7883B1F8" w14:textId="77777777" w:rsidR="00162F9D" w:rsidRDefault="00162F9D" w:rsidP="00162F9D">
      <w:pPr>
        <w:pStyle w:val="BodyTextIndent2"/>
        <w:spacing w:line="240" w:lineRule="auto"/>
        <w:ind w:left="720" w:right="1008"/>
        <w:rPr>
          <w:rFonts w:ascii="Calibri" w:hAnsi="Calibri" w:cs="Arial"/>
          <w:sz w:val="22"/>
          <w:szCs w:val="22"/>
        </w:rPr>
      </w:pPr>
      <w:r>
        <w:rPr>
          <w:rFonts w:ascii="Calibri" w:hAnsi="Calibri" w:cs="Arial"/>
          <w:sz w:val="22"/>
          <w:szCs w:val="22"/>
        </w:rPr>
        <w:t>The pay quantity for this item was calculated using a unit weight of 135 pcf at a moisture content of 7 percent.</w:t>
      </w:r>
    </w:p>
    <w:p w14:paraId="6F4F6443" w14:textId="77777777" w:rsidR="00162F9D" w:rsidRPr="00242A9A" w:rsidRDefault="00162F9D" w:rsidP="00162F9D">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53C65134" w14:textId="7BA565E0" w:rsidR="00162F9D" w:rsidRDefault="00162F9D" w:rsidP="00162F9D">
      <w:pPr>
        <w:pStyle w:val="BodyTextIndent2"/>
        <w:tabs>
          <w:tab w:val="left" w:leader="dot" w:pos="5670"/>
        </w:tabs>
        <w:spacing w:line="360" w:lineRule="auto"/>
        <w:ind w:left="720" w:right="1008"/>
        <w:rPr>
          <w:rFonts w:ascii="Calibri" w:hAnsi="Calibri" w:cs="Arial"/>
          <w:sz w:val="22"/>
          <w:szCs w:val="22"/>
        </w:rPr>
      </w:pPr>
      <w:r>
        <w:rPr>
          <w:rFonts w:ascii="Calibri" w:hAnsi="Calibri" w:cs="Arial"/>
          <w:sz w:val="22"/>
          <w:szCs w:val="22"/>
        </w:rPr>
        <w:t>801.4.1.B.1.6</w:t>
      </w:r>
      <w:r w:rsidRPr="00242A9A">
        <w:rPr>
          <w:rFonts w:ascii="Calibri" w:hAnsi="Calibri" w:cs="Arial"/>
          <w:sz w:val="22"/>
          <w:szCs w:val="22"/>
        </w:rPr>
        <w:t xml:space="preserve"> – </w:t>
      </w:r>
      <w:r>
        <w:rPr>
          <w:rFonts w:ascii="Calibri" w:hAnsi="Calibri" w:cs="Arial"/>
          <w:sz w:val="22"/>
          <w:szCs w:val="22"/>
        </w:rPr>
        <w:t>6” Minus Uncrushed Aggregate Base</w:t>
      </w:r>
      <w:r w:rsidRPr="00242A9A">
        <w:rPr>
          <w:rFonts w:ascii="Calibri" w:hAnsi="Calibri" w:cs="Arial"/>
          <w:sz w:val="22"/>
          <w:szCs w:val="22"/>
        </w:rPr>
        <w:tab/>
        <w:t xml:space="preserve">Per </w:t>
      </w:r>
      <w:r>
        <w:rPr>
          <w:rFonts w:ascii="Calibri" w:hAnsi="Calibri" w:cs="Arial"/>
          <w:sz w:val="22"/>
          <w:szCs w:val="22"/>
        </w:rPr>
        <w:t>Ton</w:t>
      </w:r>
    </w:p>
    <w:p w14:paraId="7A262342" w14:textId="77777777" w:rsidR="00162F9D" w:rsidRPr="00242A9A" w:rsidRDefault="00162F9D" w:rsidP="00162F9D">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802.4.1.A.1</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CRUSHED AGGREGATE FOR BASE - TYPE I (PLAN QUANTITY)</w:t>
      </w:r>
    </w:p>
    <w:p w14:paraId="2423A658"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06B1521E"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7 OF SECTION 802 OF THE ISPWC, PART 4.1, add the following:</w:t>
      </w:r>
    </w:p>
    <w:p w14:paraId="5BA7FBB3" w14:textId="77777777" w:rsidR="00162F9D" w:rsidRDefault="00162F9D" w:rsidP="00162F9D">
      <w:pPr>
        <w:pStyle w:val="BodyTextIndent2"/>
        <w:spacing w:line="240" w:lineRule="auto"/>
        <w:ind w:left="720" w:right="1008"/>
        <w:rPr>
          <w:rFonts w:ascii="Calibri" w:hAnsi="Calibri" w:cs="Arial"/>
          <w:sz w:val="22"/>
          <w:szCs w:val="22"/>
        </w:rPr>
      </w:pPr>
      <w:r>
        <w:rPr>
          <w:rFonts w:ascii="Calibri" w:hAnsi="Calibri" w:cs="Arial"/>
          <w:sz w:val="22"/>
          <w:szCs w:val="22"/>
        </w:rPr>
        <w:t>Material will be calculated using plan quantity.</w:t>
      </w:r>
    </w:p>
    <w:p w14:paraId="566FE1B6" w14:textId="77777777" w:rsidR="00162F9D" w:rsidRPr="00242A9A" w:rsidRDefault="00162F9D" w:rsidP="00162F9D">
      <w:pPr>
        <w:pStyle w:val="BodyTextIndent2"/>
        <w:tabs>
          <w:tab w:val="left" w:leader="dot" w:pos="5670"/>
        </w:tabs>
        <w:spacing w:line="240" w:lineRule="auto"/>
        <w:ind w:left="720" w:right="1008"/>
        <w:rPr>
          <w:rFonts w:ascii="Calibri" w:hAnsi="Calibri" w:cs="Arial"/>
          <w:sz w:val="22"/>
          <w:szCs w:val="22"/>
        </w:rPr>
      </w:pPr>
      <w:r w:rsidRPr="00242A9A">
        <w:rPr>
          <w:rFonts w:ascii="Calibri" w:hAnsi="Calibri" w:cs="Arial"/>
          <w:sz w:val="22"/>
          <w:szCs w:val="22"/>
        </w:rPr>
        <w:t xml:space="preserve">Payment for this item will be made under: </w:t>
      </w:r>
    </w:p>
    <w:p w14:paraId="1D32DB3C" w14:textId="77777777" w:rsidR="00162F9D" w:rsidRPr="00E26FE0" w:rsidRDefault="00162F9D" w:rsidP="00FA1C72">
      <w:pPr>
        <w:pStyle w:val="BodyTextIndent2"/>
        <w:tabs>
          <w:tab w:val="left" w:leader="dot" w:pos="5670"/>
        </w:tabs>
        <w:spacing w:after="0" w:line="360" w:lineRule="auto"/>
        <w:ind w:left="720" w:right="1008"/>
        <w:rPr>
          <w:rFonts w:asciiTheme="minorHAnsi" w:hAnsiTheme="minorHAnsi" w:cs="Arial"/>
          <w:bCs/>
          <w:color w:val="000000"/>
          <w:sz w:val="22"/>
          <w:szCs w:val="22"/>
        </w:rPr>
      </w:pPr>
      <w:r w:rsidRPr="000E1F57">
        <w:rPr>
          <w:rFonts w:asciiTheme="minorHAnsi" w:hAnsiTheme="minorHAnsi" w:cs="Arial"/>
          <w:sz w:val="22"/>
          <w:szCs w:val="22"/>
        </w:rPr>
        <w:t>802.4.1.</w:t>
      </w:r>
      <w:r>
        <w:rPr>
          <w:rFonts w:asciiTheme="minorHAnsi" w:hAnsiTheme="minorHAnsi" w:cs="Arial"/>
          <w:sz w:val="22"/>
          <w:szCs w:val="22"/>
        </w:rPr>
        <w:t>A</w:t>
      </w:r>
      <w:r w:rsidRPr="000E1F57">
        <w:rPr>
          <w:rFonts w:asciiTheme="minorHAnsi" w:hAnsiTheme="minorHAnsi" w:cs="Arial"/>
          <w:sz w:val="22"/>
          <w:szCs w:val="22"/>
        </w:rPr>
        <w:t xml:space="preserve">.1 – Crushed Aggregate Base -  Type I </w:t>
      </w:r>
      <w:r>
        <w:rPr>
          <w:rFonts w:asciiTheme="minorHAnsi" w:hAnsiTheme="minorHAnsi" w:cs="Arial"/>
          <w:sz w:val="22"/>
          <w:szCs w:val="22"/>
        </w:rPr>
        <w:t>(Plan Quantity)….</w:t>
      </w:r>
      <w:r>
        <w:rPr>
          <w:rFonts w:asciiTheme="minorHAnsi" w:hAnsiTheme="minorHAnsi" w:cs="Arial"/>
          <w:sz w:val="22"/>
          <w:szCs w:val="22"/>
        </w:rPr>
        <w:tab/>
        <w:t>Per Cubic Yard</w:t>
      </w:r>
    </w:p>
    <w:p w14:paraId="431157A6" w14:textId="77777777" w:rsidR="00162F9D" w:rsidRDefault="00162F9D" w:rsidP="00162F9D">
      <w:pPr>
        <w:pStyle w:val="1"/>
        <w:widowControl/>
        <w:numPr>
          <w:ilvl w:val="0"/>
          <w:numId w:val="12"/>
        </w:numPr>
        <w:tabs>
          <w:tab w:val="left" w:pos="1440"/>
          <w:tab w:val="left" w:pos="2160"/>
          <w:tab w:val="left" w:leader="dot" w:pos="5670"/>
        </w:tabs>
        <w:ind w:right="1008"/>
        <w:jc w:val="both"/>
        <w:rPr>
          <w:rFonts w:ascii="Calibri" w:hAnsi="Calibri" w:cs="Arial"/>
          <w:b/>
          <w:sz w:val="22"/>
          <w:szCs w:val="22"/>
        </w:rPr>
      </w:pPr>
      <w:r>
        <w:rPr>
          <w:rFonts w:ascii="Calibri" w:hAnsi="Calibri" w:cs="Arial"/>
          <w:b/>
          <w:sz w:val="22"/>
          <w:szCs w:val="22"/>
        </w:rPr>
        <w:t>814.4.1.A.1</w:t>
      </w:r>
      <w:r w:rsidRPr="00242A9A">
        <w:rPr>
          <w:rFonts w:ascii="Calibri" w:hAnsi="Calibri" w:cs="Arial"/>
          <w:b/>
          <w:sz w:val="22"/>
          <w:szCs w:val="22"/>
        </w:rPr>
        <w:t xml:space="preserve"> </w:t>
      </w:r>
      <w:r>
        <w:rPr>
          <w:rFonts w:ascii="Calibri" w:hAnsi="Calibri" w:cs="Arial"/>
          <w:b/>
          <w:sz w:val="22"/>
          <w:szCs w:val="22"/>
        </w:rPr>
        <w:t>–</w:t>
      </w:r>
      <w:r w:rsidRPr="00242A9A">
        <w:rPr>
          <w:rFonts w:ascii="Calibri" w:hAnsi="Calibri" w:cs="Arial"/>
          <w:b/>
          <w:sz w:val="22"/>
          <w:szCs w:val="22"/>
        </w:rPr>
        <w:t xml:space="preserve"> </w:t>
      </w:r>
      <w:r>
        <w:rPr>
          <w:rFonts w:ascii="Calibri" w:hAnsi="Calibri" w:cs="Arial"/>
          <w:b/>
          <w:sz w:val="22"/>
          <w:szCs w:val="22"/>
        </w:rPr>
        <w:t>PLANT MIX PAVEMENT – SUPERPAVE SP-3</w:t>
      </w:r>
    </w:p>
    <w:p w14:paraId="0B5C66C1" w14:textId="77777777" w:rsidR="00162F9D" w:rsidRDefault="00162F9D" w:rsidP="00162F9D">
      <w:pPr>
        <w:pStyle w:val="1"/>
        <w:widowControl/>
        <w:numPr>
          <w:ilvl w:val="0"/>
          <w:numId w:val="0"/>
        </w:numPr>
        <w:tabs>
          <w:tab w:val="left" w:pos="1440"/>
          <w:tab w:val="left" w:pos="2160"/>
          <w:tab w:val="left" w:leader="dot" w:pos="5670"/>
        </w:tabs>
        <w:ind w:left="360" w:right="1008"/>
        <w:jc w:val="both"/>
        <w:rPr>
          <w:rFonts w:ascii="Calibri" w:hAnsi="Calibri" w:cs="Arial"/>
          <w:b/>
          <w:sz w:val="22"/>
          <w:szCs w:val="22"/>
        </w:rPr>
      </w:pPr>
    </w:p>
    <w:p w14:paraId="068A4EE9" w14:textId="77777777" w:rsidR="004F1BA3" w:rsidRPr="004F1BA3" w:rsidRDefault="004F1BA3" w:rsidP="004F1BA3">
      <w:pPr>
        <w:ind w:left="720" w:right="1008"/>
        <w:rPr>
          <w:rFonts w:asciiTheme="minorHAnsi" w:hAnsiTheme="minorHAnsi" w:cstheme="minorHAnsi"/>
          <w:b/>
          <w:sz w:val="22"/>
          <w:szCs w:val="22"/>
        </w:rPr>
      </w:pPr>
      <w:r w:rsidRPr="004F1BA3">
        <w:rPr>
          <w:rFonts w:asciiTheme="minorHAnsi" w:hAnsiTheme="minorHAnsi" w:cstheme="minorHAnsi"/>
          <w:b/>
          <w:sz w:val="22"/>
          <w:szCs w:val="22"/>
        </w:rPr>
        <w:t xml:space="preserve">Division 800 – </w:t>
      </w:r>
    </w:p>
    <w:p w14:paraId="0301F506" w14:textId="77777777" w:rsidR="004F1BA3" w:rsidRPr="004F1BA3" w:rsidRDefault="004F1BA3" w:rsidP="004F1BA3">
      <w:pPr>
        <w:pStyle w:val="ListParagraph"/>
        <w:widowControl/>
        <w:numPr>
          <w:ilvl w:val="0"/>
          <w:numId w:val="46"/>
        </w:numPr>
        <w:spacing w:after="200" w:line="276" w:lineRule="auto"/>
        <w:ind w:right="1008"/>
        <w:rPr>
          <w:rFonts w:asciiTheme="minorHAnsi" w:hAnsiTheme="minorHAnsi" w:cstheme="minorHAnsi"/>
          <w:b/>
          <w:sz w:val="22"/>
          <w:szCs w:val="22"/>
          <w:u w:val="single"/>
        </w:rPr>
      </w:pPr>
      <w:r w:rsidRPr="004F1BA3">
        <w:rPr>
          <w:rFonts w:asciiTheme="minorHAnsi" w:hAnsiTheme="minorHAnsi" w:cstheme="minorHAnsi"/>
          <w:sz w:val="22"/>
          <w:szCs w:val="22"/>
        </w:rPr>
        <w:t>Section 810 – Plant Mix Pavement, Part 1.2 – Related Sections, Paragraph E will be deleted in its entirety</w:t>
      </w:r>
    </w:p>
    <w:p w14:paraId="7D219961" w14:textId="77777777" w:rsidR="004F1BA3" w:rsidRPr="004F1BA3" w:rsidRDefault="004F1BA3" w:rsidP="004F1BA3">
      <w:pPr>
        <w:pStyle w:val="ListParagraph"/>
        <w:widowControl/>
        <w:numPr>
          <w:ilvl w:val="0"/>
          <w:numId w:val="46"/>
        </w:numPr>
        <w:spacing w:after="200" w:line="276" w:lineRule="auto"/>
        <w:ind w:right="1008"/>
        <w:rPr>
          <w:rFonts w:asciiTheme="minorHAnsi" w:hAnsiTheme="minorHAnsi" w:cstheme="minorHAnsi"/>
          <w:b/>
          <w:sz w:val="22"/>
          <w:szCs w:val="22"/>
          <w:u w:val="single"/>
        </w:rPr>
      </w:pPr>
      <w:r w:rsidRPr="004F1BA3">
        <w:rPr>
          <w:rFonts w:asciiTheme="minorHAnsi" w:hAnsiTheme="minorHAnsi" w:cstheme="minorHAnsi"/>
          <w:sz w:val="22"/>
          <w:szCs w:val="22"/>
        </w:rPr>
        <w:t>Section 810 – Plant Mix Pavement, Part 2.1 – Hot Mix Asphalt Design, Paragraph D will be deleted in its entirety</w:t>
      </w:r>
    </w:p>
    <w:p w14:paraId="0D0612E8" w14:textId="77777777" w:rsidR="004F1BA3" w:rsidRPr="004F1BA3" w:rsidRDefault="004F1BA3" w:rsidP="004F1BA3">
      <w:pPr>
        <w:pStyle w:val="ListParagraph"/>
        <w:widowControl/>
        <w:numPr>
          <w:ilvl w:val="0"/>
          <w:numId w:val="46"/>
        </w:numPr>
        <w:spacing w:after="200" w:line="276" w:lineRule="auto"/>
        <w:ind w:right="1008"/>
        <w:rPr>
          <w:rFonts w:asciiTheme="minorHAnsi" w:hAnsiTheme="minorHAnsi" w:cstheme="minorHAnsi"/>
          <w:b/>
          <w:i/>
          <w:sz w:val="22"/>
          <w:szCs w:val="22"/>
          <w:u w:val="single"/>
        </w:rPr>
      </w:pPr>
      <w:r w:rsidRPr="004F1BA3">
        <w:rPr>
          <w:rFonts w:asciiTheme="minorHAnsi" w:hAnsiTheme="minorHAnsi" w:cstheme="minorHAnsi"/>
          <w:i/>
          <w:sz w:val="22"/>
          <w:szCs w:val="22"/>
        </w:rPr>
        <w:lastRenderedPageBreak/>
        <w:t>Section 814 – Superpave Plant Mix Asphalt shall be added in its entirety</w:t>
      </w:r>
    </w:p>
    <w:p w14:paraId="3D1011A4" w14:textId="77777777" w:rsidR="004F1BA3" w:rsidRPr="004F1BA3" w:rsidRDefault="004F1BA3" w:rsidP="004F1BA3">
      <w:pPr>
        <w:ind w:left="720" w:right="1008"/>
        <w:jc w:val="center"/>
        <w:rPr>
          <w:rFonts w:asciiTheme="minorHAnsi" w:hAnsiTheme="minorHAnsi" w:cstheme="minorHAnsi"/>
          <w:b/>
          <w:sz w:val="22"/>
          <w:szCs w:val="22"/>
        </w:rPr>
      </w:pPr>
      <w:r w:rsidRPr="004F1BA3">
        <w:rPr>
          <w:rFonts w:asciiTheme="minorHAnsi" w:hAnsiTheme="minorHAnsi" w:cstheme="minorHAnsi"/>
          <w:b/>
          <w:sz w:val="22"/>
          <w:szCs w:val="22"/>
        </w:rPr>
        <w:t>SECTION 814</w:t>
      </w:r>
    </w:p>
    <w:p w14:paraId="2C81A5BC" w14:textId="77777777" w:rsidR="004F1BA3" w:rsidRPr="004F1BA3" w:rsidRDefault="004F1BA3" w:rsidP="004F1BA3">
      <w:pPr>
        <w:ind w:left="720" w:right="1008"/>
        <w:jc w:val="center"/>
        <w:rPr>
          <w:rFonts w:asciiTheme="minorHAnsi" w:hAnsiTheme="minorHAnsi" w:cstheme="minorHAnsi"/>
          <w:sz w:val="22"/>
          <w:szCs w:val="22"/>
        </w:rPr>
      </w:pPr>
      <w:r w:rsidRPr="004F1BA3">
        <w:rPr>
          <w:rFonts w:asciiTheme="minorHAnsi" w:hAnsiTheme="minorHAnsi" w:cstheme="minorHAnsi"/>
          <w:b/>
          <w:sz w:val="22"/>
          <w:szCs w:val="22"/>
        </w:rPr>
        <w:t>SUPERPAVE PLANT MIX ASPHALT</w:t>
      </w:r>
    </w:p>
    <w:p w14:paraId="04BFD905" w14:textId="77777777" w:rsidR="004F1BA3" w:rsidRPr="004F1BA3" w:rsidRDefault="004F1BA3" w:rsidP="004F1BA3">
      <w:pPr>
        <w:ind w:left="720" w:right="1008"/>
        <w:rPr>
          <w:rFonts w:asciiTheme="minorHAnsi" w:hAnsiTheme="minorHAnsi" w:cstheme="minorHAnsi"/>
          <w:b/>
          <w:sz w:val="22"/>
          <w:szCs w:val="22"/>
        </w:rPr>
      </w:pPr>
      <w:r w:rsidRPr="004F1BA3">
        <w:rPr>
          <w:rFonts w:asciiTheme="minorHAnsi" w:hAnsiTheme="minorHAnsi" w:cstheme="minorHAnsi"/>
          <w:b/>
          <w:sz w:val="22"/>
          <w:szCs w:val="22"/>
        </w:rPr>
        <w:t>PART 1</w:t>
      </w:r>
      <w:r w:rsidRPr="004F1BA3">
        <w:rPr>
          <w:rFonts w:asciiTheme="minorHAnsi" w:hAnsiTheme="minorHAnsi" w:cstheme="minorHAnsi"/>
          <w:b/>
          <w:sz w:val="22"/>
          <w:szCs w:val="22"/>
        </w:rPr>
        <w:tab/>
        <w:t>GENERAL</w:t>
      </w:r>
    </w:p>
    <w:p w14:paraId="4EF53F60" w14:textId="77777777" w:rsidR="004F1BA3" w:rsidRPr="004F1BA3" w:rsidRDefault="004F1BA3" w:rsidP="004F1BA3">
      <w:pPr>
        <w:pStyle w:val="ListParagraph"/>
        <w:widowControl/>
        <w:numPr>
          <w:ilvl w:val="1"/>
          <w:numId w:val="22"/>
        </w:numPr>
        <w:spacing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SECTION INCLUDES</w:t>
      </w:r>
    </w:p>
    <w:p w14:paraId="318D264F" w14:textId="77777777" w:rsidR="004F1BA3" w:rsidRPr="004F1BA3" w:rsidRDefault="004F1BA3" w:rsidP="004F1BA3">
      <w:pPr>
        <w:pStyle w:val="ListParagraph"/>
        <w:widowControl/>
        <w:numPr>
          <w:ilvl w:val="0"/>
          <w:numId w:val="23"/>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b/>
          <w:sz w:val="22"/>
          <w:szCs w:val="22"/>
        </w:rPr>
        <w:t xml:space="preserve"> </w:t>
      </w:r>
      <w:r w:rsidRPr="004F1BA3">
        <w:rPr>
          <w:rFonts w:asciiTheme="minorHAnsi" w:hAnsiTheme="minorHAnsi" w:cstheme="minorHAnsi"/>
          <w:sz w:val="22"/>
          <w:szCs w:val="22"/>
        </w:rPr>
        <w:t>This work consists of constructing one or more courses of Superpave Plant Mix pavement in accordance with these specifications and in reasonably close conformity to the lines, grades, thicknesses, and typical cross section(s) shown in the Contract Documents, or as established.</w:t>
      </w:r>
    </w:p>
    <w:p w14:paraId="0F0375C6" w14:textId="77777777" w:rsidR="004F1BA3" w:rsidRPr="004F1BA3" w:rsidRDefault="004F1BA3" w:rsidP="004F1BA3">
      <w:pPr>
        <w:pStyle w:val="ListParagraph"/>
        <w:ind w:right="1008"/>
        <w:rPr>
          <w:rFonts w:asciiTheme="minorHAnsi" w:hAnsiTheme="minorHAnsi" w:cstheme="minorHAnsi"/>
          <w:sz w:val="22"/>
          <w:szCs w:val="22"/>
        </w:rPr>
      </w:pPr>
    </w:p>
    <w:p w14:paraId="12C9F4F0" w14:textId="77777777" w:rsidR="004F1BA3" w:rsidRPr="004F1BA3" w:rsidRDefault="004F1BA3" w:rsidP="004F1BA3">
      <w:pPr>
        <w:pStyle w:val="ListParagraph"/>
        <w:widowControl/>
        <w:numPr>
          <w:ilvl w:val="1"/>
          <w:numId w:val="22"/>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RELATED SECTIONS</w:t>
      </w:r>
    </w:p>
    <w:p w14:paraId="68C66404" w14:textId="77777777" w:rsidR="004F1BA3" w:rsidRPr="004F1BA3" w:rsidRDefault="004F1BA3" w:rsidP="004F1BA3">
      <w:pPr>
        <w:pStyle w:val="ListParagraph"/>
        <w:widowControl/>
        <w:numPr>
          <w:ilvl w:val="0"/>
          <w:numId w:val="24"/>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Section 803 – Plant Mix Aggregate</w:t>
      </w:r>
    </w:p>
    <w:p w14:paraId="1DF7DC93" w14:textId="77777777" w:rsidR="004F1BA3" w:rsidRPr="004F1BA3" w:rsidRDefault="004F1BA3" w:rsidP="004F1BA3">
      <w:pPr>
        <w:pStyle w:val="ListParagraph"/>
        <w:widowControl/>
        <w:numPr>
          <w:ilvl w:val="0"/>
          <w:numId w:val="24"/>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Section 805 – Asphalt</w:t>
      </w:r>
    </w:p>
    <w:p w14:paraId="48D5B530" w14:textId="77777777" w:rsidR="004F1BA3" w:rsidRPr="004F1BA3" w:rsidRDefault="004F1BA3" w:rsidP="004F1BA3">
      <w:pPr>
        <w:pStyle w:val="ListParagraph"/>
        <w:widowControl/>
        <w:numPr>
          <w:ilvl w:val="0"/>
          <w:numId w:val="24"/>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Section 806 – Tack</w:t>
      </w:r>
    </w:p>
    <w:p w14:paraId="4994DEB5" w14:textId="77777777" w:rsidR="004F1BA3" w:rsidRPr="004F1BA3" w:rsidRDefault="004F1BA3" w:rsidP="004F1BA3">
      <w:pPr>
        <w:pStyle w:val="ListParagraph"/>
        <w:widowControl/>
        <w:numPr>
          <w:ilvl w:val="0"/>
          <w:numId w:val="24"/>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Section 810 – Plant Mix Pavement</w:t>
      </w:r>
    </w:p>
    <w:p w14:paraId="6F30B1A6" w14:textId="77777777" w:rsidR="004F1BA3" w:rsidRPr="004F1BA3" w:rsidRDefault="004F1BA3" w:rsidP="004F1BA3">
      <w:pPr>
        <w:pStyle w:val="ListParagraph"/>
        <w:ind w:right="1008"/>
        <w:rPr>
          <w:rFonts w:asciiTheme="minorHAnsi" w:hAnsiTheme="minorHAnsi" w:cstheme="minorHAnsi"/>
          <w:sz w:val="22"/>
          <w:szCs w:val="22"/>
        </w:rPr>
      </w:pPr>
    </w:p>
    <w:p w14:paraId="3A1C1CB9" w14:textId="77777777" w:rsidR="004F1BA3" w:rsidRPr="004F1BA3" w:rsidRDefault="004F1BA3" w:rsidP="004F1BA3">
      <w:pPr>
        <w:pStyle w:val="ListParagraph"/>
        <w:widowControl/>
        <w:numPr>
          <w:ilvl w:val="1"/>
          <w:numId w:val="22"/>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REFERENCES</w:t>
      </w:r>
    </w:p>
    <w:p w14:paraId="6386C2F1" w14:textId="77777777" w:rsidR="004F1BA3" w:rsidRPr="004F1BA3" w:rsidRDefault="004F1BA3" w:rsidP="004F1BA3">
      <w:pPr>
        <w:pStyle w:val="ListParagraph"/>
        <w:widowControl/>
        <w:numPr>
          <w:ilvl w:val="0"/>
          <w:numId w:val="25"/>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AASHTO Standard Specifications for Transportation and Methods of Sampling and Testing</w:t>
      </w:r>
    </w:p>
    <w:p w14:paraId="43F17A4E" w14:textId="77777777" w:rsidR="004F1BA3" w:rsidRPr="004F1BA3" w:rsidRDefault="004F1BA3" w:rsidP="004F1BA3">
      <w:pPr>
        <w:pStyle w:val="ListParagraph"/>
        <w:widowControl/>
        <w:numPr>
          <w:ilvl w:val="0"/>
          <w:numId w:val="25"/>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WAQTC – Western Alliance for Quality Transportation Construction</w:t>
      </w:r>
    </w:p>
    <w:p w14:paraId="21EDEB9D" w14:textId="77777777" w:rsidR="004F1BA3" w:rsidRPr="004F1BA3" w:rsidRDefault="004F1BA3" w:rsidP="004F1BA3">
      <w:pPr>
        <w:ind w:left="720" w:right="1008"/>
        <w:rPr>
          <w:rFonts w:asciiTheme="minorHAnsi" w:hAnsiTheme="minorHAnsi" w:cstheme="minorHAnsi"/>
          <w:b/>
          <w:sz w:val="22"/>
          <w:szCs w:val="22"/>
        </w:rPr>
      </w:pPr>
      <w:r w:rsidRPr="004F1BA3">
        <w:rPr>
          <w:rFonts w:asciiTheme="minorHAnsi" w:hAnsiTheme="minorHAnsi" w:cstheme="minorHAnsi"/>
          <w:b/>
          <w:sz w:val="22"/>
          <w:szCs w:val="22"/>
        </w:rPr>
        <w:t>PART 2</w:t>
      </w:r>
      <w:r w:rsidRPr="004F1BA3">
        <w:rPr>
          <w:rFonts w:asciiTheme="minorHAnsi" w:hAnsiTheme="minorHAnsi" w:cstheme="minorHAnsi"/>
          <w:b/>
          <w:sz w:val="22"/>
          <w:szCs w:val="22"/>
        </w:rPr>
        <w:tab/>
        <w:t>MATERIALS</w:t>
      </w:r>
    </w:p>
    <w:p w14:paraId="3F74A161" w14:textId="77777777" w:rsidR="004F1BA3" w:rsidRPr="004F1BA3" w:rsidRDefault="004F1BA3" w:rsidP="004F1BA3">
      <w:pPr>
        <w:ind w:left="720" w:right="1008"/>
        <w:rPr>
          <w:rFonts w:asciiTheme="minorHAnsi" w:hAnsiTheme="minorHAnsi" w:cstheme="minorHAnsi"/>
          <w:sz w:val="22"/>
          <w:szCs w:val="22"/>
        </w:rPr>
      </w:pPr>
    </w:p>
    <w:p w14:paraId="785FDAAE" w14:textId="77777777" w:rsidR="004F1BA3" w:rsidRPr="004F1BA3" w:rsidRDefault="004F1BA3" w:rsidP="004F1BA3">
      <w:pPr>
        <w:pStyle w:val="ListParagraph"/>
        <w:ind w:right="1008"/>
        <w:rPr>
          <w:rFonts w:asciiTheme="minorHAnsi" w:hAnsiTheme="minorHAnsi" w:cstheme="minorHAnsi"/>
          <w:sz w:val="22"/>
          <w:szCs w:val="22"/>
        </w:rPr>
      </w:pPr>
      <w:r w:rsidRPr="004F1BA3">
        <w:rPr>
          <w:rFonts w:asciiTheme="minorHAnsi" w:hAnsiTheme="minorHAnsi" w:cstheme="minorHAnsi"/>
          <w:sz w:val="22"/>
          <w:szCs w:val="22"/>
        </w:rPr>
        <w:t>2.1</w:t>
      </w:r>
      <w:r w:rsidRPr="004F1BA3">
        <w:rPr>
          <w:rFonts w:asciiTheme="minorHAnsi" w:hAnsiTheme="minorHAnsi" w:cstheme="minorHAnsi"/>
          <w:sz w:val="22"/>
          <w:szCs w:val="22"/>
        </w:rPr>
        <w:tab/>
        <w:t xml:space="preserve">CLASSIFICATION </w:t>
      </w:r>
    </w:p>
    <w:p w14:paraId="10553A41" w14:textId="77777777" w:rsidR="004F1BA3" w:rsidRPr="004F1BA3" w:rsidRDefault="004F1BA3" w:rsidP="004F1BA3">
      <w:pPr>
        <w:pStyle w:val="ListParagraph"/>
        <w:widowControl/>
        <w:numPr>
          <w:ilvl w:val="0"/>
          <w:numId w:val="28"/>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The Superpave HMA shall be composed of a combination of aggregate, mineral filler (if required), and performance graded (PG) asphalt binder material. The Contractor shall furnish a job mix formula (JMF) and a HMA pavement that complies with the following requirements. Any JMF dated more than 1-year from the date of submittal will either require updated specific gravities from the original crush, or a new JMF. Updated specific gravities shall not alter the JMF target values out of tolerance; otherwise a new JMF will be required.</w:t>
      </w:r>
    </w:p>
    <w:p w14:paraId="30A8789A" w14:textId="77777777" w:rsidR="004F1BA3" w:rsidRPr="004F1BA3" w:rsidRDefault="004F1BA3" w:rsidP="004F1BA3">
      <w:pPr>
        <w:pStyle w:val="ListParagraph"/>
        <w:ind w:right="1008"/>
        <w:rPr>
          <w:rFonts w:asciiTheme="minorHAnsi" w:hAnsiTheme="minorHAnsi" w:cstheme="minorHAnsi"/>
          <w:sz w:val="22"/>
          <w:szCs w:val="22"/>
        </w:rPr>
      </w:pPr>
    </w:p>
    <w:p w14:paraId="4A276D22" w14:textId="77777777" w:rsidR="004F1BA3" w:rsidRPr="004F1BA3" w:rsidRDefault="004F1BA3" w:rsidP="004F1BA3">
      <w:pPr>
        <w:pStyle w:val="ListParagraph"/>
        <w:widowControl/>
        <w:numPr>
          <w:ilvl w:val="1"/>
          <w:numId w:val="39"/>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ab/>
        <w:t>HOTPLANT, AGGREGATE, MIX DESIGN REQUIREMENTS and PRODUCTION LIMITS</w:t>
      </w:r>
    </w:p>
    <w:p w14:paraId="65928C3D" w14:textId="77777777" w:rsidR="004F1BA3" w:rsidRPr="004F1BA3" w:rsidRDefault="004F1BA3" w:rsidP="004F1BA3">
      <w:pPr>
        <w:pStyle w:val="ListParagraph"/>
        <w:widowControl/>
        <w:numPr>
          <w:ilvl w:val="0"/>
          <w:numId w:val="40"/>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 xml:space="preserve"> Hotplants shall be capable of producing a printed ticket every 15 minutes during production paving that will be submitted daily to the Contract Administrator and include the following information:</w:t>
      </w:r>
    </w:p>
    <w:p w14:paraId="421AE6AA" w14:textId="77777777" w:rsidR="004F1BA3" w:rsidRPr="004F1BA3" w:rsidRDefault="004F1BA3" w:rsidP="004F1BA3">
      <w:pPr>
        <w:pStyle w:val="ListParagraph"/>
        <w:widowControl/>
        <w:numPr>
          <w:ilvl w:val="1"/>
          <w:numId w:val="40"/>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Date</w:t>
      </w:r>
    </w:p>
    <w:p w14:paraId="1D0FCDD1" w14:textId="77777777" w:rsidR="004F1BA3" w:rsidRPr="004F1BA3" w:rsidRDefault="004F1BA3" w:rsidP="004F1BA3">
      <w:pPr>
        <w:pStyle w:val="ListParagraph"/>
        <w:widowControl/>
        <w:numPr>
          <w:ilvl w:val="1"/>
          <w:numId w:val="40"/>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Time Printed</w:t>
      </w:r>
    </w:p>
    <w:p w14:paraId="02579E66" w14:textId="77777777" w:rsidR="004F1BA3" w:rsidRPr="004F1BA3" w:rsidRDefault="004F1BA3" w:rsidP="004F1BA3">
      <w:pPr>
        <w:pStyle w:val="ListParagraph"/>
        <w:widowControl/>
        <w:numPr>
          <w:ilvl w:val="1"/>
          <w:numId w:val="40"/>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Project Identity (i.e., name, number, location)</w:t>
      </w:r>
    </w:p>
    <w:p w14:paraId="76646FDD" w14:textId="77777777" w:rsidR="004F1BA3" w:rsidRPr="004F1BA3" w:rsidRDefault="004F1BA3" w:rsidP="004F1BA3">
      <w:pPr>
        <w:pStyle w:val="ListParagraph"/>
        <w:widowControl/>
        <w:numPr>
          <w:ilvl w:val="1"/>
          <w:numId w:val="40"/>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Material Quantity</w:t>
      </w:r>
    </w:p>
    <w:p w14:paraId="06247610" w14:textId="77777777" w:rsidR="004F1BA3" w:rsidRPr="004F1BA3" w:rsidRDefault="004F1BA3" w:rsidP="004F1BA3">
      <w:pPr>
        <w:pStyle w:val="ListParagraph"/>
        <w:widowControl/>
        <w:numPr>
          <w:ilvl w:val="0"/>
          <w:numId w:val="40"/>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Aggregate for all mixes, except SP2, as a minimum shall be provided in two separate stockpiles. Aggregate shall be crushed stone or crushed gravel of such gradation that when combined with other required aggregate fractions and fillers, in proper proportion, the resultant mixture meets the gradation required under the composition of mixture for the specific class under contract.</w:t>
      </w:r>
    </w:p>
    <w:p w14:paraId="3FD20945" w14:textId="77777777" w:rsidR="004F1BA3" w:rsidRPr="004F1BA3" w:rsidRDefault="004F1BA3" w:rsidP="004F1BA3">
      <w:pPr>
        <w:pStyle w:val="ListParagraph"/>
        <w:widowControl/>
        <w:numPr>
          <w:ilvl w:val="0"/>
          <w:numId w:val="28"/>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 xml:space="preserve"> The fractions for the mixture shall be sized, graded, and combined in such proportions that the resulting blend conforms to the grading requirements as defined in Table 1 below.</w:t>
      </w:r>
    </w:p>
    <w:p w14:paraId="77BA8483" w14:textId="72E6A862" w:rsidR="004F1BA3" w:rsidRDefault="004F1BA3" w:rsidP="004F1BA3">
      <w:pPr>
        <w:pStyle w:val="ListParagraph"/>
        <w:widowControl/>
        <w:numPr>
          <w:ilvl w:val="0"/>
          <w:numId w:val="28"/>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Aggregates shall meet the requirements of Section 803 – Plant Mix Aggregates with the exception of Table 1 through 4.</w:t>
      </w:r>
    </w:p>
    <w:p w14:paraId="15D6ABE5" w14:textId="77777777" w:rsidR="00AB299C" w:rsidRPr="004F1BA3" w:rsidRDefault="00AB299C" w:rsidP="00AB299C">
      <w:pPr>
        <w:pStyle w:val="ListParagraph"/>
        <w:widowControl/>
        <w:spacing w:after="200" w:line="276" w:lineRule="auto"/>
        <w:ind w:right="1008"/>
        <w:rPr>
          <w:rFonts w:asciiTheme="minorHAnsi" w:hAnsiTheme="minorHAnsi" w:cstheme="minorHAnsi"/>
          <w:sz w:val="22"/>
          <w:szCs w:val="22"/>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14"/>
        <w:gridCol w:w="2214"/>
        <w:gridCol w:w="2214"/>
        <w:gridCol w:w="2214"/>
      </w:tblGrid>
      <w:tr w:rsidR="004F1BA3" w:rsidRPr="004F1BA3" w14:paraId="6A4AC08A" w14:textId="77777777" w:rsidTr="00266BB5">
        <w:trPr>
          <w:trHeight w:val="20"/>
          <w:jc w:val="center"/>
        </w:trPr>
        <w:tc>
          <w:tcPr>
            <w:tcW w:w="8856" w:type="dxa"/>
            <w:gridSpan w:val="4"/>
            <w:vAlign w:val="center"/>
          </w:tcPr>
          <w:p w14:paraId="497A9DBC"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Table 1</w:t>
            </w:r>
          </w:p>
          <w:p w14:paraId="000210CA"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b/>
                <w:sz w:val="22"/>
                <w:szCs w:val="22"/>
              </w:rPr>
              <w:t>SUPERPAVE AGGREGATE DESIGN BANDS and VMA TOLERANCES</w:t>
            </w:r>
          </w:p>
        </w:tc>
      </w:tr>
      <w:tr w:rsidR="004F1BA3" w:rsidRPr="004F1BA3" w14:paraId="47E00977" w14:textId="77777777" w:rsidTr="00266BB5">
        <w:trPr>
          <w:jc w:val="center"/>
        </w:trPr>
        <w:tc>
          <w:tcPr>
            <w:tcW w:w="2214" w:type="dxa"/>
            <w:vAlign w:val="center"/>
          </w:tcPr>
          <w:p w14:paraId="50C95FF3"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SIEVE SIZE</w:t>
            </w:r>
          </w:p>
        </w:tc>
        <w:tc>
          <w:tcPr>
            <w:tcW w:w="6642" w:type="dxa"/>
            <w:gridSpan w:val="3"/>
            <w:vAlign w:val="center"/>
          </w:tcPr>
          <w:p w14:paraId="5872D19B"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NOMINAL MAXIMUM SIZE</w:t>
            </w:r>
          </w:p>
        </w:tc>
      </w:tr>
      <w:tr w:rsidR="004F1BA3" w:rsidRPr="004F1BA3" w14:paraId="3ABFEFCD" w14:textId="77777777" w:rsidTr="00266BB5">
        <w:trPr>
          <w:jc w:val="center"/>
        </w:trPr>
        <w:tc>
          <w:tcPr>
            <w:tcW w:w="2214" w:type="dxa"/>
            <w:vAlign w:val="center"/>
          </w:tcPr>
          <w:p w14:paraId="78D7F21E" w14:textId="77777777" w:rsidR="004F1BA3" w:rsidRPr="004F1BA3" w:rsidRDefault="004F1BA3" w:rsidP="00266BB5">
            <w:pPr>
              <w:pStyle w:val="ListParagraph"/>
              <w:ind w:left="0"/>
              <w:jc w:val="center"/>
              <w:rPr>
                <w:rFonts w:asciiTheme="minorHAnsi" w:hAnsiTheme="minorHAnsi" w:cstheme="minorHAnsi"/>
                <w:b/>
                <w:sz w:val="22"/>
                <w:szCs w:val="22"/>
              </w:rPr>
            </w:pPr>
          </w:p>
        </w:tc>
        <w:tc>
          <w:tcPr>
            <w:tcW w:w="2214" w:type="dxa"/>
            <w:vAlign w:val="center"/>
          </w:tcPr>
          <w:p w14:paraId="0F706B94"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3/4 in.</w:t>
            </w:r>
          </w:p>
        </w:tc>
        <w:tc>
          <w:tcPr>
            <w:tcW w:w="2214" w:type="dxa"/>
            <w:vAlign w:val="center"/>
          </w:tcPr>
          <w:p w14:paraId="66DBB7D9"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1/2 in.</w:t>
            </w:r>
          </w:p>
        </w:tc>
        <w:tc>
          <w:tcPr>
            <w:tcW w:w="2214" w:type="dxa"/>
            <w:vAlign w:val="center"/>
          </w:tcPr>
          <w:p w14:paraId="1628EAAF"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3/8 in.</w:t>
            </w:r>
          </w:p>
        </w:tc>
      </w:tr>
      <w:tr w:rsidR="004F1BA3" w:rsidRPr="004F1BA3" w14:paraId="336130F5" w14:textId="77777777" w:rsidTr="00266BB5">
        <w:trPr>
          <w:trHeight w:val="188"/>
          <w:jc w:val="center"/>
        </w:trPr>
        <w:tc>
          <w:tcPr>
            <w:tcW w:w="2214" w:type="dxa"/>
            <w:vAlign w:val="center"/>
          </w:tcPr>
          <w:p w14:paraId="705F5619" w14:textId="77777777" w:rsidR="004F1BA3" w:rsidRPr="004F1BA3" w:rsidRDefault="004F1BA3" w:rsidP="00266BB5">
            <w:pPr>
              <w:pStyle w:val="ListParagraph"/>
              <w:ind w:left="0"/>
              <w:jc w:val="center"/>
              <w:rPr>
                <w:rFonts w:asciiTheme="minorHAnsi" w:hAnsiTheme="minorHAnsi" w:cstheme="minorHAnsi"/>
                <w:b/>
                <w:sz w:val="22"/>
                <w:szCs w:val="22"/>
              </w:rPr>
            </w:pPr>
          </w:p>
        </w:tc>
        <w:tc>
          <w:tcPr>
            <w:tcW w:w="6642" w:type="dxa"/>
            <w:gridSpan w:val="3"/>
            <w:vAlign w:val="center"/>
          </w:tcPr>
          <w:p w14:paraId="1476F9FE"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PERCENT PASSING</w:t>
            </w:r>
          </w:p>
        </w:tc>
      </w:tr>
      <w:tr w:rsidR="004F1BA3" w:rsidRPr="004F1BA3" w14:paraId="3CFF507C" w14:textId="77777777" w:rsidTr="00266BB5">
        <w:trPr>
          <w:jc w:val="center"/>
        </w:trPr>
        <w:tc>
          <w:tcPr>
            <w:tcW w:w="2214" w:type="dxa"/>
            <w:vAlign w:val="center"/>
          </w:tcPr>
          <w:p w14:paraId="329FFCDF"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 in.</w:t>
            </w:r>
          </w:p>
        </w:tc>
        <w:tc>
          <w:tcPr>
            <w:tcW w:w="2214" w:type="dxa"/>
            <w:vAlign w:val="center"/>
          </w:tcPr>
          <w:p w14:paraId="3EB4D6FF"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2214" w:type="dxa"/>
            <w:vAlign w:val="center"/>
          </w:tcPr>
          <w:p w14:paraId="3AA8C243" w14:textId="77777777" w:rsidR="004F1BA3" w:rsidRPr="004F1BA3" w:rsidRDefault="004F1BA3" w:rsidP="00266BB5">
            <w:pPr>
              <w:pStyle w:val="ListParagraph"/>
              <w:ind w:left="0"/>
              <w:jc w:val="center"/>
              <w:rPr>
                <w:rFonts w:asciiTheme="minorHAnsi" w:hAnsiTheme="minorHAnsi" w:cstheme="minorHAnsi"/>
                <w:sz w:val="22"/>
                <w:szCs w:val="22"/>
              </w:rPr>
            </w:pPr>
          </w:p>
        </w:tc>
        <w:tc>
          <w:tcPr>
            <w:tcW w:w="2214" w:type="dxa"/>
            <w:vAlign w:val="center"/>
          </w:tcPr>
          <w:p w14:paraId="77316512" w14:textId="77777777" w:rsidR="004F1BA3" w:rsidRPr="004F1BA3" w:rsidRDefault="004F1BA3" w:rsidP="00266BB5">
            <w:pPr>
              <w:pStyle w:val="ListParagraph"/>
              <w:ind w:left="0"/>
              <w:jc w:val="center"/>
              <w:rPr>
                <w:rFonts w:asciiTheme="minorHAnsi" w:hAnsiTheme="minorHAnsi" w:cstheme="minorHAnsi"/>
                <w:sz w:val="22"/>
                <w:szCs w:val="22"/>
              </w:rPr>
            </w:pPr>
          </w:p>
        </w:tc>
      </w:tr>
      <w:tr w:rsidR="004F1BA3" w:rsidRPr="004F1BA3" w14:paraId="4AC757AF" w14:textId="77777777" w:rsidTr="00266BB5">
        <w:trPr>
          <w:jc w:val="center"/>
        </w:trPr>
        <w:tc>
          <w:tcPr>
            <w:tcW w:w="2214" w:type="dxa"/>
            <w:vAlign w:val="center"/>
          </w:tcPr>
          <w:p w14:paraId="29BF8315"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3/4 in.</w:t>
            </w:r>
          </w:p>
        </w:tc>
        <w:tc>
          <w:tcPr>
            <w:tcW w:w="2214" w:type="dxa"/>
            <w:vAlign w:val="center"/>
          </w:tcPr>
          <w:p w14:paraId="331494E5"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 90-100</w:t>
            </w:r>
          </w:p>
        </w:tc>
        <w:tc>
          <w:tcPr>
            <w:tcW w:w="2214" w:type="dxa"/>
            <w:vAlign w:val="center"/>
          </w:tcPr>
          <w:p w14:paraId="37A0EDFB"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2214" w:type="dxa"/>
            <w:vAlign w:val="center"/>
          </w:tcPr>
          <w:p w14:paraId="33D69964" w14:textId="77777777" w:rsidR="004F1BA3" w:rsidRPr="004F1BA3" w:rsidRDefault="004F1BA3" w:rsidP="00266BB5">
            <w:pPr>
              <w:pStyle w:val="ListParagraph"/>
              <w:ind w:left="0"/>
              <w:jc w:val="center"/>
              <w:rPr>
                <w:rFonts w:asciiTheme="minorHAnsi" w:hAnsiTheme="minorHAnsi" w:cstheme="minorHAnsi"/>
                <w:sz w:val="22"/>
                <w:szCs w:val="22"/>
              </w:rPr>
            </w:pPr>
          </w:p>
        </w:tc>
      </w:tr>
      <w:tr w:rsidR="004F1BA3" w:rsidRPr="004F1BA3" w14:paraId="450BCC23" w14:textId="77777777" w:rsidTr="00266BB5">
        <w:trPr>
          <w:jc w:val="center"/>
        </w:trPr>
        <w:tc>
          <w:tcPr>
            <w:tcW w:w="2214" w:type="dxa"/>
            <w:vAlign w:val="center"/>
          </w:tcPr>
          <w:p w14:paraId="5C7BC3EB"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1/2 in.</w:t>
            </w:r>
          </w:p>
        </w:tc>
        <w:tc>
          <w:tcPr>
            <w:tcW w:w="2214" w:type="dxa"/>
            <w:vAlign w:val="center"/>
          </w:tcPr>
          <w:p w14:paraId="1317E511"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90 max</w:t>
            </w:r>
          </w:p>
        </w:tc>
        <w:tc>
          <w:tcPr>
            <w:tcW w:w="2214" w:type="dxa"/>
            <w:vAlign w:val="center"/>
          </w:tcPr>
          <w:p w14:paraId="16BB76B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 90-100</w:t>
            </w:r>
          </w:p>
        </w:tc>
        <w:tc>
          <w:tcPr>
            <w:tcW w:w="2214" w:type="dxa"/>
            <w:vAlign w:val="center"/>
          </w:tcPr>
          <w:p w14:paraId="30C65DDE"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100</w:t>
            </w:r>
          </w:p>
        </w:tc>
      </w:tr>
      <w:tr w:rsidR="004F1BA3" w:rsidRPr="004F1BA3" w14:paraId="6189AB06" w14:textId="77777777" w:rsidTr="00266BB5">
        <w:trPr>
          <w:trHeight w:val="432"/>
          <w:jc w:val="center"/>
        </w:trPr>
        <w:tc>
          <w:tcPr>
            <w:tcW w:w="2214" w:type="dxa"/>
            <w:vAlign w:val="center"/>
          </w:tcPr>
          <w:p w14:paraId="70A34749"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3/8 in.</w:t>
            </w:r>
          </w:p>
        </w:tc>
        <w:tc>
          <w:tcPr>
            <w:tcW w:w="2214" w:type="dxa"/>
            <w:vAlign w:val="center"/>
          </w:tcPr>
          <w:p w14:paraId="42F29CE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 52-80</w:t>
            </w:r>
          </w:p>
        </w:tc>
        <w:tc>
          <w:tcPr>
            <w:tcW w:w="2214" w:type="dxa"/>
            <w:vAlign w:val="center"/>
          </w:tcPr>
          <w:p w14:paraId="707B0F07"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90 max</w:t>
            </w:r>
          </w:p>
        </w:tc>
        <w:tc>
          <w:tcPr>
            <w:tcW w:w="2214" w:type="dxa"/>
            <w:vAlign w:val="center"/>
          </w:tcPr>
          <w:p w14:paraId="3BFC851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 90-100</w:t>
            </w:r>
          </w:p>
        </w:tc>
      </w:tr>
      <w:tr w:rsidR="004F1BA3" w:rsidRPr="004F1BA3" w14:paraId="6355EC91" w14:textId="77777777" w:rsidTr="00266BB5">
        <w:trPr>
          <w:trHeight w:val="432"/>
          <w:jc w:val="center"/>
        </w:trPr>
        <w:tc>
          <w:tcPr>
            <w:tcW w:w="2214" w:type="dxa"/>
            <w:vAlign w:val="center"/>
          </w:tcPr>
          <w:p w14:paraId="7972FAD0"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No. 4</w:t>
            </w:r>
          </w:p>
        </w:tc>
        <w:tc>
          <w:tcPr>
            <w:tcW w:w="2214" w:type="dxa"/>
            <w:vAlign w:val="center"/>
          </w:tcPr>
          <w:p w14:paraId="4B0D0482"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w:t>
            </w:r>
          </w:p>
        </w:tc>
        <w:tc>
          <w:tcPr>
            <w:tcW w:w="2214" w:type="dxa"/>
            <w:vAlign w:val="center"/>
          </w:tcPr>
          <w:p w14:paraId="4D72CE4F"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w:t>
            </w:r>
          </w:p>
        </w:tc>
        <w:tc>
          <w:tcPr>
            <w:tcW w:w="2214" w:type="dxa"/>
            <w:vAlign w:val="center"/>
          </w:tcPr>
          <w:p w14:paraId="486199C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90 max</w:t>
            </w:r>
          </w:p>
        </w:tc>
      </w:tr>
      <w:tr w:rsidR="004F1BA3" w:rsidRPr="004F1BA3" w14:paraId="56769D4F" w14:textId="77777777" w:rsidTr="00266BB5">
        <w:trPr>
          <w:jc w:val="center"/>
        </w:trPr>
        <w:tc>
          <w:tcPr>
            <w:tcW w:w="2214" w:type="dxa"/>
            <w:vAlign w:val="center"/>
          </w:tcPr>
          <w:p w14:paraId="72615F20"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No. 8</w:t>
            </w:r>
          </w:p>
        </w:tc>
        <w:tc>
          <w:tcPr>
            <w:tcW w:w="2214" w:type="dxa"/>
            <w:vAlign w:val="center"/>
          </w:tcPr>
          <w:p w14:paraId="1C8B306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 23-49</w:t>
            </w:r>
          </w:p>
        </w:tc>
        <w:tc>
          <w:tcPr>
            <w:tcW w:w="2214" w:type="dxa"/>
            <w:vAlign w:val="center"/>
          </w:tcPr>
          <w:p w14:paraId="22CCE145"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 28-58</w:t>
            </w:r>
          </w:p>
        </w:tc>
        <w:tc>
          <w:tcPr>
            <w:tcW w:w="2214" w:type="dxa"/>
            <w:vAlign w:val="center"/>
          </w:tcPr>
          <w:p w14:paraId="28EAE597"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 32-67</w:t>
            </w:r>
          </w:p>
        </w:tc>
      </w:tr>
      <w:tr w:rsidR="004F1BA3" w:rsidRPr="004F1BA3" w14:paraId="279972C2" w14:textId="77777777" w:rsidTr="00266BB5">
        <w:trPr>
          <w:jc w:val="center"/>
        </w:trPr>
        <w:tc>
          <w:tcPr>
            <w:tcW w:w="2214" w:type="dxa"/>
            <w:vAlign w:val="center"/>
          </w:tcPr>
          <w:p w14:paraId="1F7DB62B"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No. 200</w:t>
            </w:r>
          </w:p>
        </w:tc>
        <w:tc>
          <w:tcPr>
            <w:tcW w:w="2214" w:type="dxa"/>
            <w:vAlign w:val="center"/>
          </w:tcPr>
          <w:p w14:paraId="34C25AA0"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 2.0-8.0</w:t>
            </w:r>
          </w:p>
        </w:tc>
        <w:tc>
          <w:tcPr>
            <w:tcW w:w="2214" w:type="dxa"/>
            <w:vAlign w:val="center"/>
          </w:tcPr>
          <w:p w14:paraId="1F1B7F26"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*2.0-10.0</w:t>
            </w:r>
          </w:p>
        </w:tc>
        <w:tc>
          <w:tcPr>
            <w:tcW w:w="2214" w:type="dxa"/>
            <w:vAlign w:val="center"/>
          </w:tcPr>
          <w:p w14:paraId="7CE9922B"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 2.0-10.0</w:t>
            </w:r>
          </w:p>
        </w:tc>
      </w:tr>
      <w:tr w:rsidR="004F1BA3" w:rsidRPr="004F1BA3" w14:paraId="4EB89A67" w14:textId="77777777" w:rsidTr="00266BB5">
        <w:trPr>
          <w:jc w:val="center"/>
        </w:trPr>
        <w:tc>
          <w:tcPr>
            <w:tcW w:w="2214" w:type="dxa"/>
            <w:vAlign w:val="center"/>
          </w:tcPr>
          <w:p w14:paraId="44D44F1F"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VMA, % Minimum</w:t>
            </w:r>
          </w:p>
        </w:tc>
        <w:tc>
          <w:tcPr>
            <w:tcW w:w="2214" w:type="dxa"/>
            <w:vAlign w:val="center"/>
          </w:tcPr>
          <w:p w14:paraId="1FEC3F84"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13.0</w:t>
            </w:r>
          </w:p>
        </w:tc>
        <w:tc>
          <w:tcPr>
            <w:tcW w:w="2214" w:type="dxa"/>
            <w:vAlign w:val="center"/>
          </w:tcPr>
          <w:p w14:paraId="454D69F8"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14.0</w:t>
            </w:r>
          </w:p>
        </w:tc>
        <w:tc>
          <w:tcPr>
            <w:tcW w:w="2214" w:type="dxa"/>
            <w:vAlign w:val="center"/>
          </w:tcPr>
          <w:p w14:paraId="45E71FB7"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15.0</w:t>
            </w:r>
          </w:p>
        </w:tc>
      </w:tr>
      <w:tr w:rsidR="004F1BA3" w:rsidRPr="004F1BA3" w14:paraId="26FE3754" w14:textId="77777777" w:rsidTr="00266BB5">
        <w:trPr>
          <w:jc w:val="center"/>
        </w:trPr>
        <w:tc>
          <w:tcPr>
            <w:tcW w:w="8856" w:type="dxa"/>
            <w:gridSpan w:val="4"/>
            <w:vAlign w:val="center"/>
          </w:tcPr>
          <w:p w14:paraId="1B0842FA" w14:textId="77777777" w:rsidR="004F1BA3" w:rsidRPr="004F1BA3" w:rsidRDefault="004F1BA3" w:rsidP="00266BB5">
            <w:pPr>
              <w:pStyle w:val="ListParagraph"/>
              <w:ind w:left="0"/>
              <w:jc w:val="center"/>
              <w:rPr>
                <w:rFonts w:asciiTheme="minorHAnsi" w:hAnsiTheme="minorHAnsi" w:cstheme="minorHAnsi"/>
                <w:b/>
                <w:sz w:val="22"/>
                <w:szCs w:val="22"/>
              </w:rPr>
            </w:pPr>
            <w:r w:rsidRPr="004F1BA3">
              <w:rPr>
                <w:rFonts w:asciiTheme="minorHAnsi" w:hAnsiTheme="minorHAnsi" w:cstheme="minorHAnsi"/>
                <w:b/>
                <w:sz w:val="22"/>
                <w:szCs w:val="22"/>
              </w:rPr>
              <w:t>PRIMARY CONTROL SIEVE (PCS) CONTROL POINT FOR MIXTURE NOMINAL MAXIMUM AGG SIZE **</w:t>
            </w:r>
          </w:p>
        </w:tc>
      </w:tr>
      <w:tr w:rsidR="004F1BA3" w:rsidRPr="004F1BA3" w14:paraId="6822FDC9" w14:textId="77777777" w:rsidTr="00266BB5">
        <w:trPr>
          <w:jc w:val="center"/>
        </w:trPr>
        <w:tc>
          <w:tcPr>
            <w:tcW w:w="2214" w:type="dxa"/>
            <w:vAlign w:val="center"/>
          </w:tcPr>
          <w:p w14:paraId="019D6870"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Primary Control Sieve</w:t>
            </w:r>
          </w:p>
        </w:tc>
        <w:tc>
          <w:tcPr>
            <w:tcW w:w="2214" w:type="dxa"/>
            <w:vAlign w:val="center"/>
          </w:tcPr>
          <w:p w14:paraId="0EBC38C7"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No. 4</w:t>
            </w:r>
          </w:p>
        </w:tc>
        <w:tc>
          <w:tcPr>
            <w:tcW w:w="2214" w:type="dxa"/>
            <w:vAlign w:val="center"/>
          </w:tcPr>
          <w:p w14:paraId="65DAE496"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No. 8</w:t>
            </w:r>
          </w:p>
        </w:tc>
        <w:tc>
          <w:tcPr>
            <w:tcW w:w="2214" w:type="dxa"/>
            <w:vAlign w:val="center"/>
          </w:tcPr>
          <w:p w14:paraId="19803FF9"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No. 8</w:t>
            </w:r>
          </w:p>
        </w:tc>
      </w:tr>
      <w:tr w:rsidR="004F1BA3" w:rsidRPr="004F1BA3" w14:paraId="4E8AFABB" w14:textId="77777777" w:rsidTr="00266BB5">
        <w:trPr>
          <w:jc w:val="center"/>
        </w:trPr>
        <w:tc>
          <w:tcPr>
            <w:tcW w:w="2214" w:type="dxa"/>
            <w:vAlign w:val="center"/>
          </w:tcPr>
          <w:p w14:paraId="216EE90E"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PCS Control Point            (% passing)</w:t>
            </w:r>
          </w:p>
        </w:tc>
        <w:tc>
          <w:tcPr>
            <w:tcW w:w="2214" w:type="dxa"/>
            <w:vAlign w:val="center"/>
          </w:tcPr>
          <w:p w14:paraId="36EF7A2E"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47</w:t>
            </w:r>
          </w:p>
        </w:tc>
        <w:tc>
          <w:tcPr>
            <w:tcW w:w="2214" w:type="dxa"/>
            <w:vAlign w:val="center"/>
          </w:tcPr>
          <w:p w14:paraId="1C2F041D"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39</w:t>
            </w:r>
          </w:p>
        </w:tc>
        <w:tc>
          <w:tcPr>
            <w:tcW w:w="2214" w:type="dxa"/>
            <w:vAlign w:val="center"/>
          </w:tcPr>
          <w:p w14:paraId="52BD985D" w14:textId="77777777" w:rsidR="004F1BA3" w:rsidRPr="004F1BA3" w:rsidRDefault="004F1BA3" w:rsidP="00266BB5">
            <w:pPr>
              <w:pStyle w:val="ListParagraph"/>
              <w:ind w:left="0"/>
              <w:jc w:val="center"/>
              <w:rPr>
                <w:rFonts w:asciiTheme="minorHAnsi" w:hAnsiTheme="minorHAnsi" w:cstheme="minorHAnsi"/>
                <w:sz w:val="22"/>
                <w:szCs w:val="22"/>
              </w:rPr>
            </w:pPr>
            <w:r w:rsidRPr="004F1BA3">
              <w:rPr>
                <w:rFonts w:asciiTheme="minorHAnsi" w:hAnsiTheme="minorHAnsi" w:cstheme="minorHAnsi"/>
                <w:sz w:val="22"/>
                <w:szCs w:val="22"/>
              </w:rPr>
              <w:t>47</w:t>
            </w:r>
          </w:p>
        </w:tc>
      </w:tr>
    </w:tbl>
    <w:p w14:paraId="7A314B38" w14:textId="77777777" w:rsidR="004F1BA3" w:rsidRDefault="004F1BA3" w:rsidP="004F1BA3">
      <w:pPr>
        <w:pStyle w:val="ListParagraph"/>
        <w:widowControl/>
        <w:spacing w:line="276" w:lineRule="auto"/>
        <w:rPr>
          <w:rFonts w:asciiTheme="minorHAnsi" w:hAnsiTheme="minorHAnsi" w:cstheme="minorHAnsi"/>
          <w:i/>
          <w:sz w:val="22"/>
          <w:szCs w:val="22"/>
        </w:rPr>
      </w:pPr>
    </w:p>
    <w:p w14:paraId="44C1B4B2" w14:textId="34534957" w:rsidR="004F1BA3" w:rsidRPr="004F1BA3" w:rsidRDefault="004F1BA3" w:rsidP="00152D85">
      <w:pPr>
        <w:pStyle w:val="ListParagraph"/>
        <w:widowControl/>
        <w:numPr>
          <w:ilvl w:val="0"/>
          <w:numId w:val="36"/>
        </w:numPr>
        <w:spacing w:line="276" w:lineRule="auto"/>
        <w:ind w:right="1008"/>
        <w:rPr>
          <w:rFonts w:asciiTheme="minorHAnsi" w:hAnsiTheme="minorHAnsi" w:cstheme="minorHAnsi"/>
          <w:i/>
          <w:sz w:val="22"/>
          <w:szCs w:val="22"/>
        </w:rPr>
      </w:pPr>
      <w:r w:rsidRPr="004F1BA3">
        <w:rPr>
          <w:rFonts w:asciiTheme="minorHAnsi" w:hAnsiTheme="minorHAnsi" w:cstheme="minorHAnsi"/>
          <w:i/>
          <w:sz w:val="22"/>
          <w:szCs w:val="22"/>
        </w:rPr>
        <w:t>* Denotes the sieves that will be used for mix design control points and quality analysis sieves for Class SP2 mixes.</w:t>
      </w:r>
    </w:p>
    <w:p w14:paraId="563DE58F" w14:textId="49FB75E7" w:rsidR="004F1BA3" w:rsidRDefault="004F1BA3" w:rsidP="00152D85">
      <w:pPr>
        <w:pStyle w:val="ListParagraph"/>
        <w:widowControl/>
        <w:numPr>
          <w:ilvl w:val="0"/>
          <w:numId w:val="36"/>
        </w:numPr>
        <w:spacing w:line="276" w:lineRule="auto"/>
        <w:ind w:right="1008"/>
        <w:rPr>
          <w:rFonts w:asciiTheme="minorHAnsi" w:hAnsiTheme="minorHAnsi" w:cstheme="minorHAnsi"/>
          <w:i/>
          <w:sz w:val="22"/>
          <w:szCs w:val="22"/>
        </w:rPr>
      </w:pPr>
      <w:r w:rsidRPr="004F1BA3">
        <w:rPr>
          <w:rFonts w:asciiTheme="minorHAnsi" w:hAnsiTheme="minorHAnsi" w:cstheme="minorHAnsi"/>
          <w:i/>
          <w:sz w:val="22"/>
          <w:szCs w:val="22"/>
        </w:rPr>
        <w:t>** The combined aggregate gradation shall be classified as coarse graded when it passes below the PCS control point as defined in table 1.  All other gradations shall be classified as fine graded. (This classification is based on the Contractors JMF and not individual gradation tests.)</w:t>
      </w:r>
    </w:p>
    <w:p w14:paraId="4EE702A6" w14:textId="01F547EC" w:rsidR="004F1BA3" w:rsidRDefault="004F1BA3" w:rsidP="004F1BA3">
      <w:pPr>
        <w:pStyle w:val="ListParagraph"/>
        <w:widowControl/>
        <w:spacing w:line="276" w:lineRule="auto"/>
        <w:rPr>
          <w:rFonts w:asciiTheme="minorHAnsi" w:hAnsiTheme="minorHAnsi" w:cstheme="minorHAnsi"/>
          <w:iCs/>
          <w:sz w:val="22"/>
          <w:szCs w:val="22"/>
        </w:rPr>
      </w:pPr>
    </w:p>
    <w:tbl>
      <w:tblPr>
        <w:tblW w:w="0" w:type="auto"/>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053"/>
        <w:gridCol w:w="2070"/>
        <w:gridCol w:w="1261"/>
        <w:gridCol w:w="2162"/>
      </w:tblGrid>
      <w:tr w:rsidR="004F1BA3" w:rsidRPr="004F1BA3" w14:paraId="5F3DEABC" w14:textId="77777777" w:rsidTr="00266BB5">
        <w:trPr>
          <w:jc w:val="center"/>
        </w:trPr>
        <w:tc>
          <w:tcPr>
            <w:tcW w:w="9546" w:type="dxa"/>
            <w:gridSpan w:val="4"/>
            <w:tcBorders>
              <w:top w:val="double" w:sz="4" w:space="0" w:color="auto"/>
              <w:bottom w:val="single" w:sz="4" w:space="0" w:color="auto"/>
            </w:tcBorders>
          </w:tcPr>
          <w:p w14:paraId="1F9C7113"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TABLE 2</w:t>
            </w:r>
          </w:p>
          <w:p w14:paraId="4FAA9C60"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SUPERPAVE MIXTURE REQUIREMENTS</w:t>
            </w:r>
          </w:p>
        </w:tc>
      </w:tr>
      <w:tr w:rsidR="004F1BA3" w:rsidRPr="004F1BA3" w14:paraId="17D7A411" w14:textId="77777777" w:rsidTr="00266BB5">
        <w:trPr>
          <w:jc w:val="center"/>
        </w:trPr>
        <w:tc>
          <w:tcPr>
            <w:tcW w:w="4053" w:type="dxa"/>
            <w:tcBorders>
              <w:top w:val="double" w:sz="4" w:space="0" w:color="auto"/>
              <w:bottom w:val="single" w:sz="4" w:space="0" w:color="auto"/>
            </w:tcBorders>
          </w:tcPr>
          <w:p w14:paraId="656322A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Minimum Use</w:t>
            </w:r>
          </w:p>
        </w:tc>
        <w:tc>
          <w:tcPr>
            <w:tcW w:w="2070" w:type="dxa"/>
            <w:tcBorders>
              <w:top w:val="double" w:sz="4" w:space="0" w:color="auto"/>
              <w:bottom w:val="single" w:sz="4" w:space="0" w:color="auto"/>
            </w:tcBorders>
          </w:tcPr>
          <w:p w14:paraId="27358A9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Temporary Paving</w:t>
            </w:r>
          </w:p>
        </w:tc>
        <w:tc>
          <w:tcPr>
            <w:tcW w:w="3423" w:type="dxa"/>
            <w:gridSpan w:val="2"/>
            <w:tcBorders>
              <w:top w:val="double" w:sz="4" w:space="0" w:color="auto"/>
              <w:bottom w:val="single" w:sz="4" w:space="0" w:color="auto"/>
            </w:tcBorders>
          </w:tcPr>
          <w:p w14:paraId="4C1334A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Local, Arterials &amp; Collectors</w:t>
            </w:r>
          </w:p>
        </w:tc>
      </w:tr>
      <w:tr w:rsidR="004F1BA3" w:rsidRPr="004F1BA3" w14:paraId="01D40EBE" w14:textId="77777777" w:rsidTr="00266BB5">
        <w:trPr>
          <w:jc w:val="center"/>
        </w:trPr>
        <w:tc>
          <w:tcPr>
            <w:tcW w:w="4053" w:type="dxa"/>
            <w:tcBorders>
              <w:top w:val="single" w:sz="4" w:space="0" w:color="auto"/>
            </w:tcBorders>
          </w:tcPr>
          <w:p w14:paraId="46BDD8E5"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Quality Characteristics</w:t>
            </w:r>
          </w:p>
        </w:tc>
        <w:tc>
          <w:tcPr>
            <w:tcW w:w="2070" w:type="dxa"/>
            <w:tcBorders>
              <w:top w:val="single" w:sz="4" w:space="0" w:color="auto"/>
            </w:tcBorders>
          </w:tcPr>
          <w:p w14:paraId="7C36B649"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SP2</w:t>
            </w:r>
          </w:p>
        </w:tc>
        <w:tc>
          <w:tcPr>
            <w:tcW w:w="1261" w:type="dxa"/>
            <w:tcBorders>
              <w:top w:val="single" w:sz="4" w:space="0" w:color="auto"/>
            </w:tcBorders>
          </w:tcPr>
          <w:p w14:paraId="59FBFA57"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SP3</w:t>
            </w:r>
          </w:p>
        </w:tc>
        <w:tc>
          <w:tcPr>
            <w:tcW w:w="2162" w:type="dxa"/>
            <w:tcBorders>
              <w:top w:val="single" w:sz="4" w:space="0" w:color="auto"/>
            </w:tcBorders>
          </w:tcPr>
          <w:p w14:paraId="32BFC422"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SP5</w:t>
            </w:r>
          </w:p>
        </w:tc>
      </w:tr>
      <w:tr w:rsidR="004F1BA3" w:rsidRPr="004F1BA3" w14:paraId="7A867B15" w14:textId="77777777" w:rsidTr="00266BB5">
        <w:trPr>
          <w:jc w:val="center"/>
        </w:trPr>
        <w:tc>
          <w:tcPr>
            <w:tcW w:w="4053" w:type="dxa"/>
          </w:tcPr>
          <w:p w14:paraId="3F463FF4" w14:textId="77777777" w:rsidR="004F1BA3" w:rsidRPr="004F1BA3" w:rsidRDefault="004F1BA3" w:rsidP="00266BB5">
            <w:pPr>
              <w:jc w:val="center"/>
              <w:rPr>
                <w:rFonts w:asciiTheme="minorHAnsi" w:hAnsiTheme="minorHAnsi" w:cstheme="minorHAnsi"/>
                <w:i/>
                <w:sz w:val="22"/>
                <w:szCs w:val="22"/>
              </w:rPr>
            </w:pPr>
            <w:r w:rsidRPr="004F1BA3">
              <w:rPr>
                <w:rFonts w:asciiTheme="minorHAnsi" w:hAnsiTheme="minorHAnsi" w:cstheme="minorHAnsi"/>
                <w:sz w:val="22"/>
                <w:szCs w:val="22"/>
              </w:rPr>
              <w:t>Design ESALs (million)</w:t>
            </w:r>
            <w:r w:rsidRPr="004F1BA3">
              <w:rPr>
                <w:rFonts w:asciiTheme="minorHAnsi" w:hAnsiTheme="minorHAnsi" w:cstheme="minorHAnsi"/>
                <w:i/>
                <w:sz w:val="22"/>
                <w:szCs w:val="22"/>
              </w:rPr>
              <w:t xml:space="preserve"> </w:t>
            </w:r>
            <w:r w:rsidRPr="004F1BA3">
              <w:rPr>
                <w:rFonts w:asciiTheme="minorHAnsi" w:hAnsiTheme="minorHAnsi" w:cstheme="minorHAnsi"/>
                <w:i/>
                <w:color w:val="C00000"/>
                <w:sz w:val="22"/>
                <w:szCs w:val="22"/>
              </w:rPr>
              <w:t>(1)</w:t>
            </w:r>
          </w:p>
        </w:tc>
        <w:tc>
          <w:tcPr>
            <w:tcW w:w="2070" w:type="dxa"/>
            <w:vAlign w:val="center"/>
          </w:tcPr>
          <w:p w14:paraId="05103E93"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&lt; 1</w:t>
            </w:r>
          </w:p>
        </w:tc>
        <w:tc>
          <w:tcPr>
            <w:tcW w:w="1261" w:type="dxa"/>
            <w:vAlign w:val="center"/>
          </w:tcPr>
          <w:p w14:paraId="5B3D4A18"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1 - &lt;10</w:t>
            </w:r>
          </w:p>
        </w:tc>
        <w:tc>
          <w:tcPr>
            <w:tcW w:w="2162" w:type="dxa"/>
            <w:vAlign w:val="center"/>
          </w:tcPr>
          <w:p w14:paraId="59505980"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10 - &lt; 30</w:t>
            </w:r>
          </w:p>
        </w:tc>
      </w:tr>
      <w:tr w:rsidR="004F1BA3" w:rsidRPr="004F1BA3" w14:paraId="06CAAA6F" w14:textId="77777777" w:rsidTr="00266BB5">
        <w:trPr>
          <w:jc w:val="center"/>
        </w:trPr>
        <w:tc>
          <w:tcPr>
            <w:tcW w:w="4053" w:type="dxa"/>
          </w:tcPr>
          <w:p w14:paraId="142CD0F0"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Gyratory Compaction</w:t>
            </w:r>
          </w:p>
          <w:p w14:paraId="165847DA" w14:textId="77777777" w:rsidR="004F1BA3" w:rsidRPr="004F1BA3" w:rsidRDefault="004F1BA3" w:rsidP="00266BB5">
            <w:pPr>
              <w:jc w:val="right"/>
              <w:rPr>
                <w:rFonts w:asciiTheme="minorHAnsi" w:hAnsiTheme="minorHAnsi" w:cstheme="minorHAnsi"/>
                <w:sz w:val="22"/>
                <w:szCs w:val="22"/>
              </w:rPr>
            </w:pPr>
            <w:r w:rsidRPr="004F1BA3">
              <w:rPr>
                <w:rFonts w:asciiTheme="minorHAnsi" w:hAnsiTheme="minorHAnsi" w:cstheme="minorHAnsi"/>
                <w:sz w:val="22"/>
                <w:szCs w:val="22"/>
              </w:rPr>
              <w:t>Gyrations for Ndes</w:t>
            </w:r>
          </w:p>
        </w:tc>
        <w:tc>
          <w:tcPr>
            <w:tcW w:w="2070" w:type="dxa"/>
            <w:vAlign w:val="center"/>
          </w:tcPr>
          <w:p w14:paraId="53C946A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1261" w:type="dxa"/>
            <w:vAlign w:val="center"/>
          </w:tcPr>
          <w:p w14:paraId="6BA8EB1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2162" w:type="dxa"/>
            <w:vAlign w:val="center"/>
          </w:tcPr>
          <w:p w14:paraId="4A50549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100</w:t>
            </w:r>
          </w:p>
        </w:tc>
      </w:tr>
      <w:tr w:rsidR="004F1BA3" w:rsidRPr="004F1BA3" w14:paraId="7FF27D5A" w14:textId="77777777" w:rsidTr="00266BB5">
        <w:trPr>
          <w:trHeight w:val="332"/>
          <w:jc w:val="center"/>
        </w:trPr>
        <w:tc>
          <w:tcPr>
            <w:tcW w:w="4053" w:type="dxa"/>
          </w:tcPr>
          <w:p w14:paraId="27F91BEC"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Relative density, %Gmm@Ndes</w:t>
            </w:r>
          </w:p>
        </w:tc>
        <w:tc>
          <w:tcPr>
            <w:tcW w:w="2070" w:type="dxa"/>
            <w:vAlign w:val="center"/>
          </w:tcPr>
          <w:p w14:paraId="1AB0FE0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96.0</w:t>
            </w:r>
          </w:p>
        </w:tc>
        <w:tc>
          <w:tcPr>
            <w:tcW w:w="1261" w:type="dxa"/>
            <w:vAlign w:val="center"/>
          </w:tcPr>
          <w:p w14:paraId="130E55D2"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96.0</w:t>
            </w:r>
          </w:p>
        </w:tc>
        <w:tc>
          <w:tcPr>
            <w:tcW w:w="2162" w:type="dxa"/>
            <w:vAlign w:val="center"/>
          </w:tcPr>
          <w:p w14:paraId="27FF15C2"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96.0</w:t>
            </w:r>
          </w:p>
        </w:tc>
      </w:tr>
      <w:tr w:rsidR="004F1BA3" w:rsidRPr="004F1BA3" w14:paraId="54F4EA1F" w14:textId="77777777" w:rsidTr="00266BB5">
        <w:trPr>
          <w:jc w:val="center"/>
        </w:trPr>
        <w:tc>
          <w:tcPr>
            <w:tcW w:w="4053" w:type="dxa"/>
          </w:tcPr>
          <w:p w14:paraId="14BFE9A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Air Voids, %VA</w:t>
            </w:r>
          </w:p>
        </w:tc>
        <w:tc>
          <w:tcPr>
            <w:tcW w:w="2070" w:type="dxa"/>
            <w:vAlign w:val="center"/>
          </w:tcPr>
          <w:p w14:paraId="217333D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1261" w:type="dxa"/>
            <w:vAlign w:val="center"/>
          </w:tcPr>
          <w:p w14:paraId="5B986AD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2162" w:type="dxa"/>
            <w:vAlign w:val="center"/>
          </w:tcPr>
          <w:p w14:paraId="01487D20"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w:t>
            </w:r>
          </w:p>
        </w:tc>
      </w:tr>
      <w:tr w:rsidR="004F1BA3" w:rsidRPr="004F1BA3" w14:paraId="559AEA92" w14:textId="77777777" w:rsidTr="00266BB5">
        <w:trPr>
          <w:trHeight w:val="296"/>
          <w:jc w:val="center"/>
        </w:trPr>
        <w:tc>
          <w:tcPr>
            <w:tcW w:w="4053" w:type="dxa"/>
          </w:tcPr>
          <w:p w14:paraId="52C69BA0" w14:textId="77777777" w:rsidR="004F1BA3" w:rsidRPr="004F1BA3" w:rsidRDefault="004F1BA3" w:rsidP="00266BB5">
            <w:pPr>
              <w:jc w:val="center"/>
              <w:rPr>
                <w:rFonts w:asciiTheme="minorHAnsi" w:hAnsiTheme="minorHAnsi" w:cstheme="minorHAnsi"/>
                <w:i/>
                <w:sz w:val="22"/>
                <w:szCs w:val="22"/>
              </w:rPr>
            </w:pPr>
            <w:r w:rsidRPr="004F1BA3">
              <w:rPr>
                <w:rFonts w:asciiTheme="minorHAnsi" w:hAnsiTheme="minorHAnsi" w:cstheme="minorHAnsi"/>
                <w:sz w:val="22"/>
                <w:szCs w:val="22"/>
              </w:rPr>
              <w:t xml:space="preserve">Dust to Binder Ratio Range, DP </w:t>
            </w:r>
            <w:r w:rsidRPr="004F1BA3">
              <w:rPr>
                <w:rFonts w:asciiTheme="minorHAnsi" w:hAnsiTheme="minorHAnsi" w:cstheme="minorHAnsi"/>
                <w:i/>
                <w:color w:val="C00000"/>
                <w:sz w:val="22"/>
                <w:szCs w:val="22"/>
              </w:rPr>
              <w:t>(2)</w:t>
            </w:r>
          </w:p>
        </w:tc>
        <w:tc>
          <w:tcPr>
            <w:tcW w:w="2070" w:type="dxa"/>
          </w:tcPr>
          <w:p w14:paraId="284D31C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0.6-1.4</w:t>
            </w:r>
          </w:p>
        </w:tc>
        <w:tc>
          <w:tcPr>
            <w:tcW w:w="1261" w:type="dxa"/>
          </w:tcPr>
          <w:p w14:paraId="347C55CC" w14:textId="77777777" w:rsidR="004F1BA3" w:rsidRPr="004F1BA3" w:rsidRDefault="004F1BA3" w:rsidP="00266BB5">
            <w:pPr>
              <w:ind w:left="-108" w:firstLine="288"/>
              <w:jc w:val="center"/>
              <w:rPr>
                <w:rFonts w:asciiTheme="minorHAnsi" w:hAnsiTheme="minorHAnsi" w:cstheme="minorHAnsi"/>
                <w:sz w:val="22"/>
                <w:szCs w:val="22"/>
              </w:rPr>
            </w:pPr>
            <w:r w:rsidRPr="004F1BA3">
              <w:rPr>
                <w:rFonts w:asciiTheme="minorHAnsi" w:hAnsiTheme="minorHAnsi" w:cstheme="minorHAnsi"/>
                <w:sz w:val="22"/>
                <w:szCs w:val="22"/>
              </w:rPr>
              <w:t>0.6-1.4</w:t>
            </w:r>
          </w:p>
        </w:tc>
        <w:tc>
          <w:tcPr>
            <w:tcW w:w="2162" w:type="dxa"/>
          </w:tcPr>
          <w:p w14:paraId="20F4422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0.6-1.4</w:t>
            </w:r>
          </w:p>
        </w:tc>
      </w:tr>
      <w:tr w:rsidR="004F1BA3" w:rsidRPr="004F1BA3" w14:paraId="44C6E5E2" w14:textId="77777777" w:rsidTr="00266BB5">
        <w:trPr>
          <w:trHeight w:val="296"/>
          <w:jc w:val="center"/>
        </w:trPr>
        <w:tc>
          <w:tcPr>
            <w:tcW w:w="4053" w:type="dxa"/>
          </w:tcPr>
          <w:p w14:paraId="3325CE6A" w14:textId="77777777" w:rsidR="004F1BA3" w:rsidRPr="004F1BA3" w:rsidRDefault="004F1BA3" w:rsidP="00266BB5">
            <w:pPr>
              <w:jc w:val="center"/>
              <w:rPr>
                <w:rFonts w:asciiTheme="minorHAnsi" w:hAnsiTheme="minorHAnsi" w:cstheme="minorHAnsi"/>
                <w:i/>
                <w:color w:val="C00000"/>
                <w:sz w:val="22"/>
                <w:szCs w:val="22"/>
              </w:rPr>
            </w:pPr>
            <w:r w:rsidRPr="004F1BA3">
              <w:rPr>
                <w:rFonts w:asciiTheme="minorHAnsi" w:hAnsiTheme="minorHAnsi" w:cstheme="minorHAnsi"/>
                <w:sz w:val="22"/>
                <w:szCs w:val="22"/>
              </w:rPr>
              <w:t xml:space="preserve">Voids Filled with Asphalt, % VFA range </w:t>
            </w:r>
          </w:p>
        </w:tc>
        <w:tc>
          <w:tcPr>
            <w:tcW w:w="2070" w:type="dxa"/>
            <w:vAlign w:val="center"/>
          </w:tcPr>
          <w:p w14:paraId="4C6C772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65 – 78</w:t>
            </w:r>
          </w:p>
        </w:tc>
        <w:tc>
          <w:tcPr>
            <w:tcW w:w="1261" w:type="dxa"/>
            <w:vAlign w:val="center"/>
          </w:tcPr>
          <w:p w14:paraId="7823C0F2" w14:textId="77777777" w:rsidR="004F1BA3" w:rsidRPr="004F1BA3" w:rsidRDefault="004F1BA3" w:rsidP="00266BB5">
            <w:pPr>
              <w:jc w:val="center"/>
              <w:rPr>
                <w:rFonts w:asciiTheme="minorHAnsi" w:hAnsiTheme="minorHAnsi" w:cstheme="minorHAnsi"/>
                <w:i/>
                <w:color w:val="C00000"/>
                <w:sz w:val="22"/>
                <w:szCs w:val="22"/>
              </w:rPr>
            </w:pPr>
            <w:r w:rsidRPr="004F1BA3">
              <w:rPr>
                <w:rFonts w:asciiTheme="minorHAnsi" w:hAnsiTheme="minorHAnsi" w:cstheme="minorHAnsi"/>
                <w:sz w:val="22"/>
                <w:szCs w:val="22"/>
              </w:rPr>
              <w:t>65 – 75</w:t>
            </w:r>
          </w:p>
        </w:tc>
        <w:tc>
          <w:tcPr>
            <w:tcW w:w="2162" w:type="dxa"/>
            <w:vAlign w:val="center"/>
          </w:tcPr>
          <w:p w14:paraId="0EAE0372" w14:textId="77777777" w:rsidR="004F1BA3" w:rsidRPr="004F1BA3" w:rsidRDefault="004F1BA3" w:rsidP="00266BB5">
            <w:pPr>
              <w:jc w:val="center"/>
              <w:rPr>
                <w:rFonts w:asciiTheme="minorHAnsi" w:hAnsiTheme="minorHAnsi" w:cstheme="minorHAnsi"/>
                <w:i/>
                <w:color w:val="C00000"/>
                <w:sz w:val="22"/>
                <w:szCs w:val="22"/>
              </w:rPr>
            </w:pPr>
            <w:r w:rsidRPr="004F1BA3">
              <w:rPr>
                <w:rFonts w:asciiTheme="minorHAnsi" w:hAnsiTheme="minorHAnsi" w:cstheme="minorHAnsi"/>
                <w:sz w:val="22"/>
                <w:szCs w:val="22"/>
              </w:rPr>
              <w:t>65 – 75</w:t>
            </w:r>
          </w:p>
        </w:tc>
      </w:tr>
      <w:tr w:rsidR="004F1BA3" w:rsidRPr="004F1BA3" w14:paraId="46D19399" w14:textId="77777777" w:rsidTr="00266BB5">
        <w:trPr>
          <w:trHeight w:val="296"/>
          <w:jc w:val="center"/>
        </w:trPr>
        <w:tc>
          <w:tcPr>
            <w:tcW w:w="4053" w:type="dxa"/>
          </w:tcPr>
          <w:p w14:paraId="1D6DF528"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Idaho Degradation, max loss, %</w:t>
            </w:r>
          </w:p>
        </w:tc>
        <w:tc>
          <w:tcPr>
            <w:tcW w:w="2070" w:type="dxa"/>
            <w:vAlign w:val="center"/>
          </w:tcPr>
          <w:p w14:paraId="1E62C22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1261" w:type="dxa"/>
            <w:vAlign w:val="center"/>
          </w:tcPr>
          <w:p w14:paraId="4DBECB46" w14:textId="77777777" w:rsidR="004F1BA3" w:rsidRPr="004F1BA3" w:rsidRDefault="004F1BA3" w:rsidP="00266BB5">
            <w:pPr>
              <w:jc w:val="center"/>
              <w:rPr>
                <w:rFonts w:asciiTheme="minorHAnsi" w:hAnsiTheme="minorHAnsi" w:cstheme="minorHAnsi"/>
                <w:sz w:val="22"/>
                <w:szCs w:val="22"/>
              </w:rPr>
            </w:pPr>
          </w:p>
        </w:tc>
        <w:tc>
          <w:tcPr>
            <w:tcW w:w="2162" w:type="dxa"/>
            <w:vAlign w:val="center"/>
          </w:tcPr>
          <w:p w14:paraId="2B89215C" w14:textId="77777777" w:rsidR="004F1BA3" w:rsidRPr="004F1BA3" w:rsidRDefault="004F1BA3" w:rsidP="00266BB5">
            <w:pPr>
              <w:jc w:val="center"/>
              <w:rPr>
                <w:rFonts w:asciiTheme="minorHAnsi" w:hAnsiTheme="minorHAnsi" w:cstheme="minorHAnsi"/>
                <w:sz w:val="22"/>
                <w:szCs w:val="22"/>
              </w:rPr>
            </w:pPr>
          </w:p>
        </w:tc>
      </w:tr>
      <w:tr w:rsidR="004F1BA3" w:rsidRPr="004F1BA3" w14:paraId="04265BD9" w14:textId="77777777" w:rsidTr="00266BB5">
        <w:trPr>
          <w:trHeight w:val="296"/>
          <w:jc w:val="center"/>
        </w:trPr>
        <w:tc>
          <w:tcPr>
            <w:tcW w:w="4053" w:type="dxa"/>
          </w:tcPr>
          <w:p w14:paraId="711831D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Ethylene Glycol, min retained, %</w:t>
            </w:r>
          </w:p>
        </w:tc>
        <w:tc>
          <w:tcPr>
            <w:tcW w:w="2070" w:type="dxa"/>
            <w:vAlign w:val="center"/>
          </w:tcPr>
          <w:p w14:paraId="483DF0F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90</w:t>
            </w:r>
          </w:p>
        </w:tc>
        <w:tc>
          <w:tcPr>
            <w:tcW w:w="1261" w:type="dxa"/>
            <w:vAlign w:val="center"/>
          </w:tcPr>
          <w:p w14:paraId="0B51C2A5" w14:textId="77777777" w:rsidR="004F1BA3" w:rsidRPr="004F1BA3" w:rsidRDefault="004F1BA3" w:rsidP="00266BB5">
            <w:pPr>
              <w:jc w:val="center"/>
              <w:rPr>
                <w:rFonts w:asciiTheme="minorHAnsi" w:hAnsiTheme="minorHAnsi" w:cstheme="minorHAnsi"/>
                <w:sz w:val="22"/>
                <w:szCs w:val="22"/>
              </w:rPr>
            </w:pPr>
          </w:p>
        </w:tc>
        <w:tc>
          <w:tcPr>
            <w:tcW w:w="2162" w:type="dxa"/>
            <w:vAlign w:val="center"/>
          </w:tcPr>
          <w:p w14:paraId="5AA4ED09" w14:textId="77777777" w:rsidR="004F1BA3" w:rsidRPr="004F1BA3" w:rsidRDefault="004F1BA3" w:rsidP="00266BB5">
            <w:pPr>
              <w:jc w:val="center"/>
              <w:rPr>
                <w:rFonts w:asciiTheme="minorHAnsi" w:hAnsiTheme="minorHAnsi" w:cstheme="minorHAnsi"/>
                <w:sz w:val="22"/>
                <w:szCs w:val="22"/>
              </w:rPr>
            </w:pPr>
          </w:p>
        </w:tc>
      </w:tr>
      <w:tr w:rsidR="004F1BA3" w:rsidRPr="004F1BA3" w14:paraId="0F9FDD48" w14:textId="77777777" w:rsidTr="00266BB5">
        <w:trPr>
          <w:trHeight w:val="296"/>
          <w:jc w:val="center"/>
        </w:trPr>
        <w:tc>
          <w:tcPr>
            <w:tcW w:w="4053" w:type="dxa"/>
          </w:tcPr>
          <w:p w14:paraId="4E9E44AF"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R-Value</w:t>
            </w:r>
          </w:p>
        </w:tc>
        <w:tc>
          <w:tcPr>
            <w:tcW w:w="2070" w:type="dxa"/>
            <w:vAlign w:val="center"/>
          </w:tcPr>
          <w:p w14:paraId="28BDD7E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80 or more</w:t>
            </w:r>
          </w:p>
        </w:tc>
        <w:tc>
          <w:tcPr>
            <w:tcW w:w="1261" w:type="dxa"/>
            <w:vAlign w:val="center"/>
          </w:tcPr>
          <w:p w14:paraId="161062BB" w14:textId="77777777" w:rsidR="004F1BA3" w:rsidRPr="004F1BA3" w:rsidRDefault="004F1BA3" w:rsidP="00266BB5">
            <w:pPr>
              <w:jc w:val="center"/>
              <w:rPr>
                <w:rFonts w:asciiTheme="minorHAnsi" w:hAnsiTheme="minorHAnsi" w:cstheme="minorHAnsi"/>
                <w:sz w:val="22"/>
                <w:szCs w:val="22"/>
              </w:rPr>
            </w:pPr>
          </w:p>
        </w:tc>
        <w:tc>
          <w:tcPr>
            <w:tcW w:w="2162" w:type="dxa"/>
            <w:vAlign w:val="center"/>
          </w:tcPr>
          <w:p w14:paraId="0DA8610D" w14:textId="77777777" w:rsidR="004F1BA3" w:rsidRPr="004F1BA3" w:rsidRDefault="004F1BA3" w:rsidP="00266BB5">
            <w:pPr>
              <w:jc w:val="center"/>
              <w:rPr>
                <w:rFonts w:asciiTheme="minorHAnsi" w:hAnsiTheme="minorHAnsi" w:cstheme="minorHAnsi"/>
                <w:sz w:val="22"/>
                <w:szCs w:val="22"/>
              </w:rPr>
            </w:pPr>
          </w:p>
        </w:tc>
      </w:tr>
      <w:tr w:rsidR="004F1BA3" w:rsidRPr="004F1BA3" w14:paraId="4AC891E8" w14:textId="77777777" w:rsidTr="00266BB5">
        <w:trPr>
          <w:trHeight w:val="296"/>
          <w:jc w:val="center"/>
        </w:trPr>
        <w:tc>
          <w:tcPr>
            <w:tcW w:w="4053" w:type="dxa"/>
          </w:tcPr>
          <w:p w14:paraId="02F8D76C" w14:textId="77777777" w:rsidR="004F1BA3" w:rsidRPr="004F1BA3" w:rsidRDefault="004F1BA3" w:rsidP="00266BB5">
            <w:pPr>
              <w:jc w:val="center"/>
              <w:rPr>
                <w:rFonts w:asciiTheme="minorHAnsi" w:hAnsiTheme="minorHAnsi" w:cstheme="minorHAnsi"/>
                <w:i/>
                <w:color w:val="C00000"/>
                <w:sz w:val="22"/>
                <w:szCs w:val="22"/>
              </w:rPr>
            </w:pPr>
            <w:r w:rsidRPr="004F1BA3">
              <w:rPr>
                <w:rFonts w:asciiTheme="minorHAnsi" w:hAnsiTheme="minorHAnsi" w:cstheme="minorHAnsi"/>
                <w:sz w:val="22"/>
                <w:szCs w:val="22"/>
              </w:rPr>
              <w:t xml:space="preserve">Sodium Sulfate Soundness, max loss after 5 cycles, % </w:t>
            </w:r>
            <w:r w:rsidRPr="004F1BA3">
              <w:rPr>
                <w:rFonts w:asciiTheme="minorHAnsi" w:hAnsiTheme="minorHAnsi" w:cstheme="minorHAnsi"/>
                <w:i/>
                <w:color w:val="C00000"/>
                <w:sz w:val="22"/>
                <w:szCs w:val="22"/>
              </w:rPr>
              <w:t>(3)</w:t>
            </w:r>
          </w:p>
        </w:tc>
        <w:tc>
          <w:tcPr>
            <w:tcW w:w="2070" w:type="dxa"/>
            <w:vAlign w:val="center"/>
          </w:tcPr>
          <w:p w14:paraId="1F6CE98F"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12</w:t>
            </w:r>
          </w:p>
        </w:tc>
        <w:tc>
          <w:tcPr>
            <w:tcW w:w="1261" w:type="dxa"/>
            <w:vAlign w:val="center"/>
          </w:tcPr>
          <w:p w14:paraId="3048C395" w14:textId="77777777" w:rsidR="004F1BA3" w:rsidRPr="004F1BA3" w:rsidRDefault="004F1BA3" w:rsidP="00266BB5">
            <w:pPr>
              <w:jc w:val="center"/>
              <w:rPr>
                <w:rFonts w:asciiTheme="minorHAnsi" w:hAnsiTheme="minorHAnsi" w:cstheme="minorHAnsi"/>
                <w:sz w:val="22"/>
                <w:szCs w:val="22"/>
              </w:rPr>
            </w:pPr>
          </w:p>
        </w:tc>
        <w:tc>
          <w:tcPr>
            <w:tcW w:w="2162" w:type="dxa"/>
            <w:vAlign w:val="center"/>
          </w:tcPr>
          <w:p w14:paraId="7283F12F" w14:textId="77777777" w:rsidR="004F1BA3" w:rsidRPr="004F1BA3" w:rsidRDefault="004F1BA3" w:rsidP="00266BB5">
            <w:pPr>
              <w:jc w:val="center"/>
              <w:rPr>
                <w:rFonts w:asciiTheme="minorHAnsi" w:hAnsiTheme="minorHAnsi" w:cstheme="minorHAnsi"/>
                <w:sz w:val="22"/>
                <w:szCs w:val="22"/>
              </w:rPr>
            </w:pPr>
          </w:p>
        </w:tc>
      </w:tr>
      <w:tr w:rsidR="004F1BA3" w:rsidRPr="004F1BA3" w14:paraId="58EF4FDD" w14:textId="77777777" w:rsidTr="00266BB5">
        <w:trPr>
          <w:trHeight w:val="296"/>
          <w:jc w:val="center"/>
        </w:trPr>
        <w:tc>
          <w:tcPr>
            <w:tcW w:w="4053" w:type="dxa"/>
          </w:tcPr>
          <w:p w14:paraId="0B92589C"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LA Wear – AASHTO T-96,  Max % loss</w:t>
            </w:r>
          </w:p>
          <w:p w14:paraId="085E1EA9" w14:textId="77777777" w:rsidR="004F1BA3" w:rsidRPr="004F1BA3" w:rsidRDefault="004F1BA3" w:rsidP="00266BB5">
            <w:pPr>
              <w:jc w:val="center"/>
              <w:rPr>
                <w:rFonts w:asciiTheme="minorHAnsi" w:hAnsiTheme="minorHAnsi" w:cstheme="minorHAnsi"/>
                <w:sz w:val="22"/>
                <w:szCs w:val="22"/>
              </w:rPr>
            </w:pPr>
          </w:p>
        </w:tc>
        <w:tc>
          <w:tcPr>
            <w:tcW w:w="2070" w:type="dxa"/>
            <w:vAlign w:val="center"/>
          </w:tcPr>
          <w:p w14:paraId="1DCADF8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35</w:t>
            </w:r>
          </w:p>
        </w:tc>
        <w:tc>
          <w:tcPr>
            <w:tcW w:w="1261" w:type="dxa"/>
            <w:vAlign w:val="center"/>
          </w:tcPr>
          <w:p w14:paraId="0AEE4FB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30</w:t>
            </w:r>
          </w:p>
        </w:tc>
        <w:tc>
          <w:tcPr>
            <w:tcW w:w="2162" w:type="dxa"/>
            <w:vAlign w:val="center"/>
          </w:tcPr>
          <w:p w14:paraId="73748A6C"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30</w:t>
            </w:r>
          </w:p>
        </w:tc>
      </w:tr>
      <w:tr w:rsidR="004F1BA3" w:rsidRPr="004F1BA3" w14:paraId="5B3E6A9F" w14:textId="77777777" w:rsidTr="00266BB5">
        <w:trPr>
          <w:trHeight w:val="296"/>
          <w:jc w:val="center"/>
        </w:trPr>
        <w:tc>
          <w:tcPr>
            <w:tcW w:w="4053" w:type="dxa"/>
          </w:tcPr>
          <w:p w14:paraId="6FD7AA3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Fractured Face -</w:t>
            </w:r>
          </w:p>
          <w:p w14:paraId="3FAA3DD9" w14:textId="77777777" w:rsidR="004F1BA3" w:rsidRPr="004F1BA3" w:rsidRDefault="004F1BA3" w:rsidP="00266BB5">
            <w:pPr>
              <w:jc w:val="center"/>
              <w:rPr>
                <w:rFonts w:asciiTheme="minorHAnsi" w:hAnsiTheme="minorHAnsi" w:cstheme="minorHAnsi"/>
                <w:i/>
                <w:color w:val="C00000"/>
                <w:sz w:val="22"/>
                <w:szCs w:val="22"/>
              </w:rPr>
            </w:pPr>
            <w:r w:rsidRPr="004F1BA3">
              <w:rPr>
                <w:rFonts w:asciiTheme="minorHAnsi" w:hAnsiTheme="minorHAnsi" w:cstheme="minorHAnsi"/>
                <w:sz w:val="22"/>
                <w:szCs w:val="22"/>
              </w:rPr>
              <w:lastRenderedPageBreak/>
              <w:t xml:space="preserve">1 fracture/2 fracture, % Min </w:t>
            </w:r>
            <w:r w:rsidRPr="004F1BA3">
              <w:rPr>
                <w:rFonts w:asciiTheme="minorHAnsi" w:hAnsiTheme="minorHAnsi" w:cstheme="minorHAnsi"/>
                <w:i/>
                <w:color w:val="C00000"/>
                <w:sz w:val="22"/>
                <w:szCs w:val="22"/>
              </w:rPr>
              <w:t>(4)</w:t>
            </w:r>
          </w:p>
        </w:tc>
        <w:tc>
          <w:tcPr>
            <w:tcW w:w="2070" w:type="dxa"/>
            <w:vAlign w:val="center"/>
          </w:tcPr>
          <w:p w14:paraId="01139277"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lastRenderedPageBreak/>
              <w:t>65/-</w:t>
            </w:r>
          </w:p>
        </w:tc>
        <w:tc>
          <w:tcPr>
            <w:tcW w:w="1261" w:type="dxa"/>
            <w:vAlign w:val="center"/>
          </w:tcPr>
          <w:p w14:paraId="66E69088"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75/60</w:t>
            </w:r>
          </w:p>
        </w:tc>
        <w:tc>
          <w:tcPr>
            <w:tcW w:w="2162" w:type="dxa"/>
            <w:vAlign w:val="center"/>
          </w:tcPr>
          <w:p w14:paraId="36439F2E"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95/90</w:t>
            </w:r>
          </w:p>
        </w:tc>
      </w:tr>
      <w:tr w:rsidR="004F1BA3" w:rsidRPr="004F1BA3" w14:paraId="0DF7772C" w14:textId="77777777" w:rsidTr="00266BB5">
        <w:trPr>
          <w:trHeight w:val="296"/>
          <w:jc w:val="center"/>
        </w:trPr>
        <w:tc>
          <w:tcPr>
            <w:tcW w:w="4053" w:type="dxa"/>
          </w:tcPr>
          <w:p w14:paraId="048D3779"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Uncompacted void content of fine agg, % Min</w:t>
            </w:r>
          </w:p>
        </w:tc>
        <w:tc>
          <w:tcPr>
            <w:tcW w:w="2070" w:type="dxa"/>
            <w:vAlign w:val="center"/>
          </w:tcPr>
          <w:p w14:paraId="3895CB0A"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1261" w:type="dxa"/>
            <w:vAlign w:val="center"/>
          </w:tcPr>
          <w:p w14:paraId="659B0D4E"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2162" w:type="dxa"/>
            <w:vAlign w:val="center"/>
          </w:tcPr>
          <w:p w14:paraId="085A5EE7"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45</w:t>
            </w:r>
          </w:p>
        </w:tc>
      </w:tr>
      <w:tr w:rsidR="004F1BA3" w:rsidRPr="004F1BA3" w14:paraId="7996E0C9" w14:textId="77777777" w:rsidTr="00266BB5">
        <w:trPr>
          <w:trHeight w:val="296"/>
          <w:jc w:val="center"/>
        </w:trPr>
        <w:tc>
          <w:tcPr>
            <w:tcW w:w="4053" w:type="dxa"/>
          </w:tcPr>
          <w:p w14:paraId="69A38FC0"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Sand Equivalent, % Min</w:t>
            </w:r>
          </w:p>
        </w:tc>
        <w:tc>
          <w:tcPr>
            <w:tcW w:w="2070" w:type="dxa"/>
            <w:vAlign w:val="center"/>
          </w:tcPr>
          <w:p w14:paraId="42CE9E8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35</w:t>
            </w:r>
          </w:p>
        </w:tc>
        <w:tc>
          <w:tcPr>
            <w:tcW w:w="1261" w:type="dxa"/>
            <w:vAlign w:val="center"/>
          </w:tcPr>
          <w:p w14:paraId="0BA387F8"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2162" w:type="dxa"/>
            <w:vAlign w:val="center"/>
          </w:tcPr>
          <w:p w14:paraId="1BA3E50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45</w:t>
            </w:r>
          </w:p>
        </w:tc>
      </w:tr>
      <w:tr w:rsidR="004F1BA3" w:rsidRPr="004F1BA3" w14:paraId="256EB7BA" w14:textId="77777777" w:rsidTr="00266BB5">
        <w:trPr>
          <w:trHeight w:val="296"/>
          <w:jc w:val="center"/>
        </w:trPr>
        <w:tc>
          <w:tcPr>
            <w:tcW w:w="4053" w:type="dxa"/>
          </w:tcPr>
          <w:p w14:paraId="2C3A80A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Flat &amp; Elongated, % Max</w:t>
            </w:r>
          </w:p>
        </w:tc>
        <w:tc>
          <w:tcPr>
            <w:tcW w:w="2070" w:type="dxa"/>
            <w:vAlign w:val="center"/>
          </w:tcPr>
          <w:p w14:paraId="5B661D12"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10</w:t>
            </w:r>
          </w:p>
        </w:tc>
        <w:tc>
          <w:tcPr>
            <w:tcW w:w="1261" w:type="dxa"/>
            <w:vAlign w:val="center"/>
          </w:tcPr>
          <w:p w14:paraId="7776214A"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10</w:t>
            </w:r>
          </w:p>
        </w:tc>
        <w:tc>
          <w:tcPr>
            <w:tcW w:w="2162" w:type="dxa"/>
            <w:vAlign w:val="center"/>
          </w:tcPr>
          <w:p w14:paraId="09E8075A"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10</w:t>
            </w:r>
          </w:p>
        </w:tc>
      </w:tr>
    </w:tbl>
    <w:p w14:paraId="7FDE59D9" w14:textId="77777777" w:rsidR="004F1BA3" w:rsidRDefault="004F1BA3" w:rsidP="004F1BA3">
      <w:pPr>
        <w:pStyle w:val="ListParagraph"/>
        <w:widowControl/>
        <w:spacing w:line="276" w:lineRule="auto"/>
        <w:ind w:left="1080"/>
        <w:rPr>
          <w:rFonts w:asciiTheme="minorHAnsi" w:hAnsiTheme="minorHAnsi" w:cstheme="minorHAnsi"/>
          <w:i/>
          <w:color w:val="C00000"/>
          <w:sz w:val="22"/>
          <w:szCs w:val="22"/>
        </w:rPr>
      </w:pPr>
    </w:p>
    <w:p w14:paraId="238B1E9B" w14:textId="142F911A" w:rsidR="004F1BA3" w:rsidRPr="004F1BA3" w:rsidRDefault="004F1BA3" w:rsidP="00152D85">
      <w:pPr>
        <w:pStyle w:val="ListParagraph"/>
        <w:widowControl/>
        <w:numPr>
          <w:ilvl w:val="0"/>
          <w:numId w:val="47"/>
        </w:numPr>
        <w:spacing w:line="276" w:lineRule="auto"/>
        <w:ind w:right="1008"/>
        <w:rPr>
          <w:rFonts w:asciiTheme="minorHAnsi" w:hAnsiTheme="minorHAnsi" w:cstheme="minorHAnsi"/>
          <w:i/>
          <w:color w:val="C00000"/>
          <w:sz w:val="22"/>
          <w:szCs w:val="22"/>
        </w:rPr>
      </w:pPr>
      <w:r w:rsidRPr="004F1BA3">
        <w:rPr>
          <w:rFonts w:asciiTheme="minorHAnsi" w:hAnsiTheme="minorHAnsi" w:cstheme="minorHAnsi"/>
          <w:i/>
          <w:color w:val="C00000"/>
          <w:sz w:val="22"/>
          <w:szCs w:val="22"/>
        </w:rPr>
        <w:t>The anticipated project traffic level expected on the design lane over a 20-year period. Regardless of the actual design life of the roadway, determine the design ESALs for 20 years.</w:t>
      </w:r>
    </w:p>
    <w:p w14:paraId="2B21F774" w14:textId="77777777" w:rsidR="004F1BA3" w:rsidRPr="004F1BA3" w:rsidRDefault="004F1BA3" w:rsidP="00152D85">
      <w:pPr>
        <w:pStyle w:val="ListParagraph"/>
        <w:widowControl/>
        <w:numPr>
          <w:ilvl w:val="0"/>
          <w:numId w:val="47"/>
        </w:numPr>
        <w:spacing w:line="276" w:lineRule="auto"/>
        <w:ind w:right="1008"/>
        <w:rPr>
          <w:rFonts w:asciiTheme="minorHAnsi" w:hAnsiTheme="minorHAnsi" w:cstheme="minorHAnsi"/>
          <w:i/>
          <w:color w:val="C00000"/>
          <w:sz w:val="22"/>
          <w:szCs w:val="22"/>
        </w:rPr>
      </w:pPr>
      <w:r w:rsidRPr="004F1BA3">
        <w:rPr>
          <w:rFonts w:asciiTheme="minorHAnsi" w:hAnsiTheme="minorHAnsi" w:cstheme="minorHAnsi"/>
          <w:i/>
          <w:color w:val="C00000"/>
          <w:sz w:val="22"/>
          <w:szCs w:val="22"/>
        </w:rPr>
        <w:t>For No. 4 nominal maximum size mixtures, the dust-binder-ratio is 0.9 to 2.0. If the aggregate gradation passes beneath the PCS Control Point specified in Table 1, the allowable dust-to-binder ratio range may increase from 0.6-1.4 to 0.8-1.6.</w:t>
      </w:r>
    </w:p>
    <w:p w14:paraId="511EDA22" w14:textId="77777777" w:rsidR="004F1BA3" w:rsidRPr="004F1BA3" w:rsidRDefault="004F1BA3" w:rsidP="00152D85">
      <w:pPr>
        <w:pStyle w:val="ListParagraph"/>
        <w:widowControl/>
        <w:numPr>
          <w:ilvl w:val="0"/>
          <w:numId w:val="47"/>
        </w:numPr>
        <w:spacing w:line="276" w:lineRule="auto"/>
        <w:ind w:right="1008"/>
        <w:rPr>
          <w:rFonts w:asciiTheme="minorHAnsi" w:hAnsiTheme="minorHAnsi" w:cstheme="minorHAnsi"/>
          <w:i/>
          <w:color w:val="C00000"/>
          <w:sz w:val="22"/>
          <w:szCs w:val="22"/>
        </w:rPr>
      </w:pPr>
      <w:r w:rsidRPr="004F1BA3">
        <w:rPr>
          <w:rFonts w:asciiTheme="minorHAnsi" w:hAnsiTheme="minorHAnsi" w:cstheme="minorHAnsi"/>
          <w:i/>
          <w:color w:val="C00000"/>
          <w:sz w:val="22"/>
          <w:szCs w:val="22"/>
        </w:rPr>
        <w:t>Perform sodium sulfate soundness testing when requested by the Engineer.</w:t>
      </w:r>
    </w:p>
    <w:p w14:paraId="27A31EA6" w14:textId="77777777" w:rsidR="004F1BA3" w:rsidRPr="004F1BA3" w:rsidRDefault="004F1BA3" w:rsidP="00152D85">
      <w:pPr>
        <w:pStyle w:val="ListParagraph"/>
        <w:widowControl/>
        <w:numPr>
          <w:ilvl w:val="0"/>
          <w:numId w:val="47"/>
        </w:numPr>
        <w:spacing w:line="276" w:lineRule="auto"/>
        <w:ind w:right="1008"/>
        <w:rPr>
          <w:rFonts w:asciiTheme="minorHAnsi" w:hAnsiTheme="minorHAnsi" w:cstheme="minorHAnsi"/>
          <w:i/>
          <w:color w:val="C00000"/>
          <w:sz w:val="22"/>
          <w:szCs w:val="22"/>
        </w:rPr>
      </w:pPr>
      <w:r w:rsidRPr="004F1BA3">
        <w:rPr>
          <w:rFonts w:asciiTheme="minorHAnsi" w:hAnsiTheme="minorHAnsi" w:cstheme="minorHAnsi"/>
          <w:i/>
          <w:color w:val="C00000"/>
          <w:sz w:val="22"/>
          <w:szCs w:val="22"/>
        </w:rPr>
        <w:t xml:space="preserve">95/90 denotes that 95% of the coarse aggregate has one fractured face and 90% has two or more fractured faces. </w:t>
      </w:r>
    </w:p>
    <w:p w14:paraId="37DB870B" w14:textId="77777777" w:rsidR="004F1BA3" w:rsidRPr="004F1BA3" w:rsidRDefault="004F1BA3" w:rsidP="004F1BA3">
      <w:pPr>
        <w:pStyle w:val="ListParagraph"/>
        <w:rPr>
          <w:rFonts w:asciiTheme="minorHAnsi" w:hAnsiTheme="minorHAnsi" w:cstheme="minorHAnsi"/>
          <w:sz w:val="22"/>
          <w:szCs w:val="22"/>
        </w:rPr>
      </w:pPr>
    </w:p>
    <w:tbl>
      <w:tblPr>
        <w:tblStyle w:val="TableGrid"/>
        <w:tblW w:w="0" w:type="auto"/>
        <w:tblInd w:w="585" w:type="dxa"/>
        <w:tblLook w:val="04A0" w:firstRow="1" w:lastRow="0" w:firstColumn="1" w:lastColumn="0" w:noHBand="0" w:noVBand="1"/>
      </w:tblPr>
      <w:tblGrid>
        <w:gridCol w:w="3618"/>
        <w:gridCol w:w="5958"/>
      </w:tblGrid>
      <w:tr w:rsidR="004F1BA3" w:rsidRPr="004F1BA3" w14:paraId="6C36508B" w14:textId="77777777" w:rsidTr="004F1BA3">
        <w:tc>
          <w:tcPr>
            <w:tcW w:w="9576" w:type="dxa"/>
            <w:gridSpan w:val="2"/>
            <w:tcBorders>
              <w:top w:val="double" w:sz="4" w:space="0" w:color="auto"/>
              <w:left w:val="double" w:sz="4" w:space="0" w:color="auto"/>
              <w:right w:val="double" w:sz="4" w:space="0" w:color="auto"/>
            </w:tcBorders>
          </w:tcPr>
          <w:p w14:paraId="7BD8886F"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Table 3</w:t>
            </w:r>
          </w:p>
          <w:p w14:paraId="3CF7098E"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SUPERPAVE PRODUCTION REQUIREMENTS</w:t>
            </w:r>
          </w:p>
        </w:tc>
      </w:tr>
      <w:tr w:rsidR="004F1BA3" w:rsidRPr="004F1BA3" w14:paraId="3813A857" w14:textId="77777777" w:rsidTr="004F1BA3">
        <w:tc>
          <w:tcPr>
            <w:tcW w:w="3618" w:type="dxa"/>
            <w:tcBorders>
              <w:left w:val="double" w:sz="4" w:space="0" w:color="auto"/>
            </w:tcBorders>
          </w:tcPr>
          <w:p w14:paraId="7ABCDB08"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Quality Characteristics</w:t>
            </w:r>
          </w:p>
        </w:tc>
        <w:tc>
          <w:tcPr>
            <w:tcW w:w="5958" w:type="dxa"/>
            <w:tcBorders>
              <w:right w:val="double" w:sz="4" w:space="0" w:color="auto"/>
            </w:tcBorders>
          </w:tcPr>
          <w:p w14:paraId="3A2BA988"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SP2, SP3,SP5</w:t>
            </w:r>
          </w:p>
        </w:tc>
      </w:tr>
      <w:tr w:rsidR="004F1BA3" w:rsidRPr="004F1BA3" w14:paraId="2FDF6ABB" w14:textId="77777777" w:rsidTr="004F1BA3">
        <w:tc>
          <w:tcPr>
            <w:tcW w:w="3618" w:type="dxa"/>
            <w:tcBorders>
              <w:left w:val="double" w:sz="4" w:space="0" w:color="auto"/>
            </w:tcBorders>
          </w:tcPr>
          <w:p w14:paraId="652DD497"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Asphalt Binder, % PBe</w:t>
            </w:r>
          </w:p>
        </w:tc>
        <w:tc>
          <w:tcPr>
            <w:tcW w:w="5958" w:type="dxa"/>
            <w:tcBorders>
              <w:right w:val="double" w:sz="4" w:space="0" w:color="auto"/>
            </w:tcBorders>
          </w:tcPr>
          <w:p w14:paraId="2A418D88"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JMF value ± 0.4</w:t>
            </w:r>
          </w:p>
        </w:tc>
      </w:tr>
      <w:tr w:rsidR="004F1BA3" w:rsidRPr="004F1BA3" w14:paraId="796CEF13" w14:textId="77777777" w:rsidTr="004F1BA3">
        <w:tc>
          <w:tcPr>
            <w:tcW w:w="3618" w:type="dxa"/>
            <w:tcBorders>
              <w:left w:val="double" w:sz="4" w:space="0" w:color="auto"/>
              <w:bottom w:val="single" w:sz="4" w:space="0" w:color="auto"/>
            </w:tcBorders>
          </w:tcPr>
          <w:p w14:paraId="290E56FC"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Laboratory Air Voids, % Va</w:t>
            </w:r>
          </w:p>
        </w:tc>
        <w:tc>
          <w:tcPr>
            <w:tcW w:w="5958" w:type="dxa"/>
            <w:tcBorders>
              <w:bottom w:val="single" w:sz="4" w:space="0" w:color="auto"/>
              <w:right w:val="double" w:sz="4" w:space="0" w:color="auto"/>
            </w:tcBorders>
          </w:tcPr>
          <w:p w14:paraId="262BCD3A"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4.0 ± 1.0</w:t>
            </w:r>
          </w:p>
        </w:tc>
      </w:tr>
      <w:tr w:rsidR="004F1BA3" w:rsidRPr="004F1BA3" w14:paraId="70883EC7" w14:textId="77777777" w:rsidTr="004F1BA3">
        <w:tc>
          <w:tcPr>
            <w:tcW w:w="3618" w:type="dxa"/>
            <w:tcBorders>
              <w:left w:val="double" w:sz="4" w:space="0" w:color="auto"/>
              <w:bottom w:val="double" w:sz="4" w:space="0" w:color="auto"/>
            </w:tcBorders>
          </w:tcPr>
          <w:p w14:paraId="631CB744"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Voids in Mineral Agg, VMA</w:t>
            </w:r>
          </w:p>
        </w:tc>
        <w:tc>
          <w:tcPr>
            <w:tcW w:w="5958" w:type="dxa"/>
            <w:tcBorders>
              <w:bottom w:val="double" w:sz="4" w:space="0" w:color="auto"/>
              <w:right w:val="double" w:sz="4" w:space="0" w:color="auto"/>
            </w:tcBorders>
          </w:tcPr>
          <w:p w14:paraId="5FAFA636"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Per Table 4</w:t>
            </w:r>
          </w:p>
        </w:tc>
      </w:tr>
    </w:tbl>
    <w:p w14:paraId="35DD5E57" w14:textId="1AF44F26" w:rsidR="004F1BA3" w:rsidRDefault="004F1BA3" w:rsidP="004F1BA3">
      <w:pPr>
        <w:pStyle w:val="ListParagraph"/>
        <w:rPr>
          <w:rFonts w:asciiTheme="minorHAnsi" w:hAnsiTheme="minorHAnsi" w:cstheme="minorHAnsi"/>
          <w:sz w:val="22"/>
          <w:szCs w:val="22"/>
        </w:rPr>
      </w:pPr>
    </w:p>
    <w:p w14:paraId="105ED70C" w14:textId="77777777" w:rsidR="004F1BA3" w:rsidRPr="004F1BA3" w:rsidRDefault="004F1BA3" w:rsidP="004F1BA3">
      <w:pPr>
        <w:pStyle w:val="ListParagraph"/>
        <w:rPr>
          <w:rFonts w:asciiTheme="minorHAnsi" w:hAnsiTheme="minorHAnsi" w:cstheme="minorHAnsi"/>
          <w:sz w:val="22"/>
          <w:szCs w:val="22"/>
        </w:rPr>
      </w:pPr>
    </w:p>
    <w:tbl>
      <w:tblPr>
        <w:tblStyle w:val="TableGrid"/>
        <w:tblW w:w="0" w:type="auto"/>
        <w:tblInd w:w="58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394"/>
        <w:gridCol w:w="2394"/>
        <w:gridCol w:w="2394"/>
        <w:gridCol w:w="2394"/>
      </w:tblGrid>
      <w:tr w:rsidR="004F1BA3" w:rsidRPr="004F1BA3" w14:paraId="24D707CA" w14:textId="77777777" w:rsidTr="004F1BA3">
        <w:tc>
          <w:tcPr>
            <w:tcW w:w="9576" w:type="dxa"/>
            <w:gridSpan w:val="4"/>
          </w:tcPr>
          <w:p w14:paraId="087907CD"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Table 4</w:t>
            </w:r>
          </w:p>
          <w:p w14:paraId="262CEEEF"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SUPERPAVE AGGREGATE GRADATION &amp; VMA TOLERANCES - PRODUCTION</w:t>
            </w:r>
          </w:p>
        </w:tc>
      </w:tr>
      <w:tr w:rsidR="004F1BA3" w:rsidRPr="004F1BA3" w14:paraId="3D0BAB9A" w14:textId="77777777" w:rsidTr="004F1BA3">
        <w:tc>
          <w:tcPr>
            <w:tcW w:w="2394" w:type="dxa"/>
          </w:tcPr>
          <w:p w14:paraId="6852965D"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SIEVE SIZE</w:t>
            </w:r>
          </w:p>
        </w:tc>
        <w:tc>
          <w:tcPr>
            <w:tcW w:w="7182" w:type="dxa"/>
            <w:gridSpan w:val="3"/>
          </w:tcPr>
          <w:p w14:paraId="435F60A6"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TOLERANCES FROM JMF</w:t>
            </w:r>
          </w:p>
        </w:tc>
      </w:tr>
      <w:tr w:rsidR="004F1BA3" w:rsidRPr="004F1BA3" w14:paraId="75889A54" w14:textId="77777777" w:rsidTr="004F1BA3">
        <w:tc>
          <w:tcPr>
            <w:tcW w:w="2394" w:type="dxa"/>
          </w:tcPr>
          <w:p w14:paraId="03C310FC" w14:textId="77777777" w:rsidR="004F1BA3" w:rsidRPr="004F1BA3" w:rsidRDefault="004F1BA3" w:rsidP="00266BB5">
            <w:pPr>
              <w:jc w:val="center"/>
              <w:rPr>
                <w:rFonts w:asciiTheme="minorHAnsi" w:hAnsiTheme="minorHAnsi" w:cstheme="minorHAnsi"/>
                <w:sz w:val="22"/>
                <w:szCs w:val="22"/>
              </w:rPr>
            </w:pPr>
          </w:p>
        </w:tc>
        <w:tc>
          <w:tcPr>
            <w:tcW w:w="2394" w:type="dxa"/>
          </w:tcPr>
          <w:p w14:paraId="6D6F4572"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3/4 in.</w:t>
            </w:r>
          </w:p>
        </w:tc>
        <w:tc>
          <w:tcPr>
            <w:tcW w:w="2394" w:type="dxa"/>
          </w:tcPr>
          <w:p w14:paraId="60C82591"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1/2 in.</w:t>
            </w:r>
          </w:p>
        </w:tc>
        <w:tc>
          <w:tcPr>
            <w:tcW w:w="2394" w:type="dxa"/>
          </w:tcPr>
          <w:p w14:paraId="79560EF4"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3/8 in.</w:t>
            </w:r>
          </w:p>
        </w:tc>
      </w:tr>
      <w:tr w:rsidR="004F1BA3" w:rsidRPr="004F1BA3" w14:paraId="6173CBD3" w14:textId="77777777" w:rsidTr="004F1BA3">
        <w:tc>
          <w:tcPr>
            <w:tcW w:w="2394" w:type="dxa"/>
          </w:tcPr>
          <w:p w14:paraId="149573BE"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 in. – No.4</w:t>
            </w:r>
          </w:p>
        </w:tc>
        <w:tc>
          <w:tcPr>
            <w:tcW w:w="7182" w:type="dxa"/>
            <w:gridSpan w:val="3"/>
          </w:tcPr>
          <w:p w14:paraId="4485F0C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JMF value ± 6.0%</w:t>
            </w:r>
          </w:p>
        </w:tc>
      </w:tr>
      <w:tr w:rsidR="004F1BA3" w:rsidRPr="004F1BA3" w14:paraId="380A50EA" w14:textId="77777777" w:rsidTr="004F1BA3">
        <w:tc>
          <w:tcPr>
            <w:tcW w:w="2394" w:type="dxa"/>
          </w:tcPr>
          <w:p w14:paraId="325F5850"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No. 8 – No. 30</w:t>
            </w:r>
          </w:p>
        </w:tc>
        <w:tc>
          <w:tcPr>
            <w:tcW w:w="7182" w:type="dxa"/>
            <w:gridSpan w:val="3"/>
          </w:tcPr>
          <w:p w14:paraId="0ECBB5CE"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JMF value ± 5.0%</w:t>
            </w:r>
          </w:p>
        </w:tc>
      </w:tr>
      <w:tr w:rsidR="004F1BA3" w:rsidRPr="004F1BA3" w14:paraId="00DD55C1" w14:textId="77777777" w:rsidTr="004F1BA3">
        <w:tc>
          <w:tcPr>
            <w:tcW w:w="2394" w:type="dxa"/>
          </w:tcPr>
          <w:p w14:paraId="7ECEF9DF"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No. 50 – No. 100</w:t>
            </w:r>
          </w:p>
        </w:tc>
        <w:tc>
          <w:tcPr>
            <w:tcW w:w="7182" w:type="dxa"/>
            <w:gridSpan w:val="3"/>
          </w:tcPr>
          <w:p w14:paraId="6554CA2F"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JMF value ± 4.0%</w:t>
            </w:r>
          </w:p>
        </w:tc>
      </w:tr>
      <w:tr w:rsidR="004F1BA3" w:rsidRPr="004F1BA3" w14:paraId="31CA81C9" w14:textId="77777777" w:rsidTr="004F1BA3">
        <w:tc>
          <w:tcPr>
            <w:tcW w:w="2394" w:type="dxa"/>
          </w:tcPr>
          <w:p w14:paraId="462F7713"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No. 200</w:t>
            </w:r>
          </w:p>
        </w:tc>
        <w:tc>
          <w:tcPr>
            <w:tcW w:w="7182" w:type="dxa"/>
            <w:gridSpan w:val="3"/>
          </w:tcPr>
          <w:p w14:paraId="25F7E2F4"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JMF value± 2.0%</w:t>
            </w:r>
          </w:p>
        </w:tc>
      </w:tr>
      <w:tr w:rsidR="004F1BA3" w:rsidRPr="004F1BA3" w14:paraId="475B863E" w14:textId="77777777" w:rsidTr="004F1BA3">
        <w:tc>
          <w:tcPr>
            <w:tcW w:w="2394" w:type="dxa"/>
          </w:tcPr>
          <w:p w14:paraId="40E1B903"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VMA, % min</w:t>
            </w:r>
          </w:p>
        </w:tc>
        <w:tc>
          <w:tcPr>
            <w:tcW w:w="2394" w:type="dxa"/>
          </w:tcPr>
          <w:p w14:paraId="2E837C63"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13.0</w:t>
            </w:r>
          </w:p>
        </w:tc>
        <w:tc>
          <w:tcPr>
            <w:tcW w:w="2394" w:type="dxa"/>
          </w:tcPr>
          <w:p w14:paraId="0547A2B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14.0</w:t>
            </w:r>
          </w:p>
        </w:tc>
        <w:tc>
          <w:tcPr>
            <w:tcW w:w="2394" w:type="dxa"/>
          </w:tcPr>
          <w:p w14:paraId="2839AAD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15.0</w:t>
            </w:r>
          </w:p>
        </w:tc>
      </w:tr>
    </w:tbl>
    <w:p w14:paraId="3136B617" w14:textId="77777777" w:rsidR="004F1BA3" w:rsidRDefault="004F1BA3" w:rsidP="004F1BA3">
      <w:pPr>
        <w:pStyle w:val="ListParagraph"/>
        <w:widowControl/>
        <w:spacing w:line="276" w:lineRule="auto"/>
        <w:rPr>
          <w:rFonts w:asciiTheme="minorHAnsi" w:hAnsiTheme="minorHAnsi" w:cstheme="minorHAnsi"/>
          <w:i/>
          <w:sz w:val="22"/>
          <w:szCs w:val="22"/>
        </w:rPr>
      </w:pPr>
    </w:p>
    <w:p w14:paraId="1D39E2B3" w14:textId="1029DE02" w:rsidR="004F1BA3" w:rsidRPr="004F1BA3" w:rsidRDefault="004F1BA3" w:rsidP="004F1BA3">
      <w:pPr>
        <w:pStyle w:val="ListParagraph"/>
        <w:widowControl/>
        <w:numPr>
          <w:ilvl w:val="0"/>
          <w:numId w:val="41"/>
        </w:numPr>
        <w:spacing w:line="276" w:lineRule="auto"/>
        <w:rPr>
          <w:rFonts w:asciiTheme="minorHAnsi" w:hAnsiTheme="minorHAnsi" w:cstheme="minorHAnsi"/>
          <w:i/>
          <w:sz w:val="22"/>
          <w:szCs w:val="22"/>
        </w:rPr>
      </w:pPr>
      <w:r w:rsidRPr="004F1BA3">
        <w:rPr>
          <w:rFonts w:asciiTheme="minorHAnsi" w:hAnsiTheme="minorHAnsi" w:cstheme="minorHAnsi"/>
          <w:i/>
          <w:sz w:val="22"/>
          <w:szCs w:val="22"/>
        </w:rPr>
        <w:t>Please see ACHD’s QC/QA table for sampling requirements</w:t>
      </w:r>
    </w:p>
    <w:p w14:paraId="50BAAF43" w14:textId="77777777" w:rsidR="004F1BA3" w:rsidRPr="004F1BA3" w:rsidRDefault="004F1BA3" w:rsidP="004F1BA3">
      <w:pPr>
        <w:pStyle w:val="ListParagraph"/>
        <w:widowControl/>
        <w:numPr>
          <w:ilvl w:val="0"/>
          <w:numId w:val="41"/>
        </w:numPr>
        <w:spacing w:line="276" w:lineRule="auto"/>
        <w:rPr>
          <w:rFonts w:asciiTheme="minorHAnsi" w:hAnsiTheme="minorHAnsi" w:cstheme="minorHAnsi"/>
          <w:i/>
          <w:sz w:val="22"/>
          <w:szCs w:val="22"/>
        </w:rPr>
      </w:pPr>
      <w:r w:rsidRPr="004F1BA3">
        <w:rPr>
          <w:rFonts w:asciiTheme="minorHAnsi" w:hAnsiTheme="minorHAnsi" w:cstheme="minorHAnsi"/>
          <w:i/>
          <w:sz w:val="22"/>
          <w:szCs w:val="22"/>
        </w:rPr>
        <w:t>Tolerances cannot be outside of design band</w:t>
      </w:r>
    </w:p>
    <w:p w14:paraId="224A4B9F" w14:textId="77777777" w:rsidR="004F1BA3" w:rsidRPr="004F1BA3" w:rsidRDefault="004F1BA3" w:rsidP="004F1BA3">
      <w:pPr>
        <w:rPr>
          <w:rFonts w:asciiTheme="minorHAnsi" w:hAnsiTheme="minorHAnsi" w:cstheme="minorHAnsi"/>
          <w:sz w:val="22"/>
          <w:szCs w:val="22"/>
        </w:rPr>
      </w:pPr>
      <w:r w:rsidRPr="004F1BA3">
        <w:rPr>
          <w:rFonts w:asciiTheme="minorHAnsi" w:hAnsiTheme="minorHAnsi" w:cstheme="minorHAnsi"/>
          <w:sz w:val="22"/>
          <w:szCs w:val="22"/>
        </w:rPr>
        <w:tab/>
      </w:r>
    </w:p>
    <w:p w14:paraId="1743DE11" w14:textId="77777777" w:rsidR="004F1BA3" w:rsidRPr="004F1BA3" w:rsidRDefault="004F1BA3" w:rsidP="00152D85">
      <w:pPr>
        <w:ind w:right="1008"/>
        <w:rPr>
          <w:rFonts w:asciiTheme="minorHAnsi" w:hAnsiTheme="minorHAnsi" w:cstheme="minorHAnsi"/>
          <w:sz w:val="22"/>
          <w:szCs w:val="22"/>
        </w:rPr>
      </w:pPr>
      <w:r w:rsidRPr="004F1BA3">
        <w:rPr>
          <w:rFonts w:asciiTheme="minorHAnsi" w:hAnsiTheme="minorHAnsi" w:cstheme="minorHAnsi"/>
          <w:sz w:val="22"/>
          <w:szCs w:val="22"/>
        </w:rPr>
        <w:t>2.3</w:t>
      </w:r>
      <w:r w:rsidRPr="004F1BA3">
        <w:rPr>
          <w:rFonts w:asciiTheme="minorHAnsi" w:hAnsiTheme="minorHAnsi" w:cstheme="minorHAnsi"/>
          <w:sz w:val="22"/>
          <w:szCs w:val="22"/>
        </w:rPr>
        <w:tab/>
        <w:t>ASPHALT</w:t>
      </w:r>
    </w:p>
    <w:p w14:paraId="21AAFAB5" w14:textId="77777777" w:rsidR="004F1BA3" w:rsidRPr="004F1BA3" w:rsidRDefault="004F1BA3" w:rsidP="00152D85">
      <w:pPr>
        <w:pStyle w:val="ListParagraph"/>
        <w:widowControl/>
        <w:numPr>
          <w:ilvl w:val="0"/>
          <w:numId w:val="32"/>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Asphalt Binder shall meet the requirements of Section 805 – Asphalt.</w:t>
      </w:r>
    </w:p>
    <w:p w14:paraId="3760C500" w14:textId="77777777" w:rsidR="004F1BA3" w:rsidRPr="004F1BA3" w:rsidRDefault="004F1BA3" w:rsidP="00152D85">
      <w:pPr>
        <w:pStyle w:val="ListParagraph"/>
        <w:widowControl/>
        <w:numPr>
          <w:ilvl w:val="1"/>
          <w:numId w:val="32"/>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Asphalt to be of the type and grade called for in the Contract Documents.</w:t>
      </w:r>
    </w:p>
    <w:p w14:paraId="16726346" w14:textId="77777777" w:rsidR="004F1BA3" w:rsidRPr="004F1BA3" w:rsidRDefault="004F1BA3" w:rsidP="00152D85">
      <w:pPr>
        <w:pStyle w:val="ListParagraph"/>
        <w:widowControl/>
        <w:numPr>
          <w:ilvl w:val="1"/>
          <w:numId w:val="32"/>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Asphalt will be accepted at the point of delivery.</w:t>
      </w:r>
    </w:p>
    <w:p w14:paraId="3D5738D7" w14:textId="77777777" w:rsidR="004F1BA3" w:rsidRPr="004F1BA3" w:rsidRDefault="004F1BA3" w:rsidP="00152D85">
      <w:pPr>
        <w:pStyle w:val="ListParagraph"/>
        <w:widowControl/>
        <w:numPr>
          <w:ilvl w:val="1"/>
          <w:numId w:val="32"/>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Unless otherwise permitted, all asphalt for a specified project shall be furnished by one (1) supplier.  If a change of supplier for asphalt is proposed, or if blending of plant mix asphalt from more than one supplier is proposed, mix design testing and verification are required as conditions of approval.</w:t>
      </w:r>
    </w:p>
    <w:p w14:paraId="562C63B9" w14:textId="77777777" w:rsidR="004F1BA3" w:rsidRPr="004F1BA3" w:rsidRDefault="004F1BA3" w:rsidP="00152D85">
      <w:pPr>
        <w:pStyle w:val="ListParagraph"/>
        <w:ind w:left="2520" w:right="1008"/>
        <w:rPr>
          <w:rFonts w:asciiTheme="minorHAnsi" w:hAnsiTheme="minorHAnsi" w:cstheme="minorHAnsi"/>
          <w:sz w:val="22"/>
          <w:szCs w:val="22"/>
        </w:rPr>
      </w:pPr>
    </w:p>
    <w:p w14:paraId="7FFAA551" w14:textId="77777777" w:rsidR="004F1BA3" w:rsidRPr="004F1BA3" w:rsidRDefault="004F1BA3" w:rsidP="00152D85">
      <w:pPr>
        <w:ind w:right="1008"/>
        <w:rPr>
          <w:rFonts w:asciiTheme="minorHAnsi" w:hAnsiTheme="minorHAnsi" w:cstheme="minorHAnsi"/>
          <w:sz w:val="22"/>
          <w:szCs w:val="22"/>
        </w:rPr>
      </w:pPr>
      <w:r w:rsidRPr="004F1BA3">
        <w:rPr>
          <w:rFonts w:asciiTheme="minorHAnsi" w:hAnsiTheme="minorHAnsi" w:cstheme="minorHAnsi"/>
          <w:sz w:val="22"/>
          <w:szCs w:val="22"/>
        </w:rPr>
        <w:tab/>
        <w:t>2.4</w:t>
      </w:r>
      <w:r w:rsidRPr="004F1BA3">
        <w:rPr>
          <w:rFonts w:asciiTheme="minorHAnsi" w:hAnsiTheme="minorHAnsi" w:cstheme="minorHAnsi"/>
          <w:sz w:val="22"/>
          <w:szCs w:val="22"/>
        </w:rPr>
        <w:tab/>
        <w:t>ANTI-STRIPPING ADDITIVE</w:t>
      </w:r>
    </w:p>
    <w:p w14:paraId="4DA510F5" w14:textId="77777777" w:rsidR="004F1BA3" w:rsidRPr="004F1BA3" w:rsidRDefault="004F1BA3" w:rsidP="00152D85">
      <w:pPr>
        <w:pStyle w:val="ListParagraph"/>
        <w:widowControl/>
        <w:numPr>
          <w:ilvl w:val="0"/>
          <w:numId w:val="33"/>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lastRenderedPageBreak/>
        <w:t>Anti-stripping additive shall be added by the binder supplier.</w:t>
      </w:r>
    </w:p>
    <w:p w14:paraId="50885CA5" w14:textId="77777777" w:rsidR="004F1BA3" w:rsidRPr="004F1BA3" w:rsidRDefault="004F1BA3" w:rsidP="00152D85">
      <w:pPr>
        <w:pStyle w:val="ListParagraph"/>
        <w:widowControl/>
        <w:numPr>
          <w:ilvl w:val="0"/>
          <w:numId w:val="33"/>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 xml:space="preserve">All Superpave Plant Mixes shall use a minimum 0.5% approved liquid anti-stripping additive by weight of asphalt. </w:t>
      </w:r>
    </w:p>
    <w:p w14:paraId="1A571763" w14:textId="77777777" w:rsidR="004F1BA3" w:rsidRPr="004F1BA3" w:rsidRDefault="004F1BA3" w:rsidP="00152D85">
      <w:pPr>
        <w:ind w:right="1008"/>
        <w:rPr>
          <w:rFonts w:asciiTheme="minorHAnsi" w:hAnsiTheme="minorHAnsi" w:cstheme="minorHAnsi"/>
          <w:sz w:val="22"/>
          <w:szCs w:val="22"/>
        </w:rPr>
      </w:pPr>
      <w:r w:rsidRPr="004F1BA3">
        <w:rPr>
          <w:rFonts w:asciiTheme="minorHAnsi" w:hAnsiTheme="minorHAnsi" w:cstheme="minorHAnsi"/>
          <w:sz w:val="22"/>
          <w:szCs w:val="22"/>
        </w:rPr>
        <w:tab/>
        <w:t>2.5</w:t>
      </w:r>
      <w:r w:rsidRPr="004F1BA3">
        <w:rPr>
          <w:rFonts w:asciiTheme="minorHAnsi" w:hAnsiTheme="minorHAnsi" w:cstheme="minorHAnsi"/>
          <w:sz w:val="22"/>
          <w:szCs w:val="22"/>
        </w:rPr>
        <w:tab/>
        <w:t>TEST METHODS</w:t>
      </w:r>
    </w:p>
    <w:p w14:paraId="1A28E498"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Sieve Analysis of Fine and Coarse Aggregates – AASHTO T 27.</w:t>
      </w:r>
    </w:p>
    <w:p w14:paraId="2DD65477"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Materials Finer than No. 200 sieve in Mineral Aggregates by Washing –AASHTO T 11.</w:t>
      </w:r>
    </w:p>
    <w:p w14:paraId="12732A62"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 xml:space="preserve">Preparing and Determining the Density of HMA Specimens by Means of the          Superpave Gyratory Compactor – AASHTO T 312.    </w:t>
      </w:r>
    </w:p>
    <w:p w14:paraId="672D9A36"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Percentage of Fracture in Coarse Aggregate – AASHTO TP 61.</w:t>
      </w:r>
    </w:p>
    <w:p w14:paraId="5B81F4B0"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Plastic Fines in Graded Aggregate and Soils by Use of the Sand Equivalent Test –AASHTO T 176.</w:t>
      </w:r>
    </w:p>
    <w:p w14:paraId="2394F36F"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Flat and Elongated Particles in Coarse Aggregate – ASTM D 4791</w:t>
      </w:r>
    </w:p>
    <w:p w14:paraId="244BA797"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Theoretical Maximum Specific Gravity and Density of HMA Paving Mixtures – AASHTO T 209.</w:t>
      </w:r>
    </w:p>
    <w:p w14:paraId="05692387"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Bulk Specific Gravity of Compacted HMA using Saturated Surface-Dry Specimens – AASHTO T 166.</w:t>
      </w:r>
    </w:p>
    <w:p w14:paraId="2D849316"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Sampling Bituminous Paving Mixtures – AASHTO R 97.</w:t>
      </w:r>
    </w:p>
    <w:p w14:paraId="520B90CD"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Sampling Bituminous Materials – AASHTO T 40.</w:t>
      </w:r>
    </w:p>
    <w:p w14:paraId="20BEF233"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In Place Density of HMA – AASHTO T 355.</w:t>
      </w:r>
    </w:p>
    <w:p w14:paraId="585E4D51"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Determining the Asphalt Binder Content of HMA by Ignition method – AASHTO T 308.</w:t>
      </w:r>
    </w:p>
    <w:p w14:paraId="34C8FE82"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Bulk Specific Gravity of compacted HMA mixtures using saturated surface-dry specimens – AASHTO T 166.</w:t>
      </w:r>
    </w:p>
    <w:p w14:paraId="1DD89227"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Mechanical analysis of extracted aggregate – AASHTO T 30</w:t>
      </w:r>
    </w:p>
    <w:p w14:paraId="186B9C3D"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Standard Method of Test for Quantitative Extraction of Asphalt Binder from HMA - AASHTO T 164</w:t>
      </w:r>
    </w:p>
    <w:p w14:paraId="7355A13B"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Standard Specification for Performance-Graded Asphalt Binder – AASHTO M 320</w:t>
      </w:r>
    </w:p>
    <w:p w14:paraId="371742CE"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Standard Specification for Superpave Volumetric Mix Design – AASHTO M 323</w:t>
      </w:r>
    </w:p>
    <w:p w14:paraId="126AA1BF" w14:textId="77777777" w:rsidR="004F1BA3" w:rsidRPr="004F1BA3" w:rsidRDefault="004F1BA3" w:rsidP="00152D85">
      <w:pPr>
        <w:pStyle w:val="ListParagraph"/>
        <w:widowControl/>
        <w:numPr>
          <w:ilvl w:val="0"/>
          <w:numId w:val="34"/>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Standard Practice for Recovery of Asphalt Binder from Solution by Abson Method – AASHTO R 59</w:t>
      </w:r>
    </w:p>
    <w:p w14:paraId="676E146A" w14:textId="77777777" w:rsidR="004F1BA3" w:rsidRPr="004F1BA3" w:rsidRDefault="004F1BA3" w:rsidP="00152D85">
      <w:pPr>
        <w:spacing w:after="120"/>
        <w:ind w:right="1008"/>
        <w:rPr>
          <w:rFonts w:asciiTheme="minorHAnsi" w:hAnsiTheme="minorHAnsi" w:cstheme="minorHAnsi"/>
          <w:b/>
          <w:sz w:val="22"/>
          <w:szCs w:val="22"/>
        </w:rPr>
      </w:pPr>
      <w:r w:rsidRPr="004F1BA3">
        <w:rPr>
          <w:rFonts w:asciiTheme="minorHAnsi" w:hAnsiTheme="minorHAnsi" w:cstheme="minorHAnsi"/>
          <w:b/>
          <w:sz w:val="22"/>
          <w:szCs w:val="22"/>
        </w:rPr>
        <w:t>PART 3</w:t>
      </w:r>
      <w:r w:rsidRPr="004F1BA3">
        <w:rPr>
          <w:rFonts w:asciiTheme="minorHAnsi" w:hAnsiTheme="minorHAnsi" w:cstheme="minorHAnsi"/>
          <w:b/>
          <w:sz w:val="22"/>
          <w:szCs w:val="22"/>
        </w:rPr>
        <w:tab/>
        <w:t>WORKMANSHIP</w:t>
      </w:r>
    </w:p>
    <w:p w14:paraId="39A95A4F" w14:textId="5F124EB0" w:rsidR="004F1BA3" w:rsidRDefault="004F1BA3" w:rsidP="00152D85">
      <w:pPr>
        <w:spacing w:after="120"/>
        <w:ind w:left="1440" w:right="1008" w:hanging="720"/>
        <w:rPr>
          <w:rFonts w:asciiTheme="minorHAnsi" w:hAnsiTheme="minorHAnsi" w:cstheme="minorHAnsi"/>
          <w:sz w:val="22"/>
          <w:szCs w:val="22"/>
        </w:rPr>
      </w:pPr>
      <w:r w:rsidRPr="004F1BA3">
        <w:rPr>
          <w:rFonts w:asciiTheme="minorHAnsi" w:hAnsiTheme="minorHAnsi" w:cstheme="minorHAnsi"/>
          <w:sz w:val="22"/>
          <w:szCs w:val="22"/>
        </w:rPr>
        <w:t>3.1</w:t>
      </w:r>
      <w:r w:rsidRPr="004F1BA3">
        <w:rPr>
          <w:rFonts w:asciiTheme="minorHAnsi" w:hAnsiTheme="minorHAnsi" w:cstheme="minorHAnsi"/>
          <w:sz w:val="22"/>
          <w:szCs w:val="22"/>
        </w:rPr>
        <w:tab/>
        <w:t>Workmanship shall meet the requirements of Section 810, Part 3. Including, but not limited to, mixing plant, sampling devices, all equipment, paver, rollers, mix design approval and weather limitations and cutoff dates. Pavement shall be compacted to a range between 92% - 96% of the theoretical maximum value from the JMF on the mat. Recycled plant mix (RAP) will be allowed up to 30% by weight of binder as outlined in the requirements of Section 810, Part 2.5</w:t>
      </w:r>
    </w:p>
    <w:p w14:paraId="5C619F36" w14:textId="77777777" w:rsidR="004F1BA3" w:rsidRPr="004F1BA3" w:rsidRDefault="004F1BA3" w:rsidP="00152D85">
      <w:pPr>
        <w:ind w:left="1440" w:right="1008" w:hanging="720"/>
        <w:rPr>
          <w:rFonts w:asciiTheme="minorHAnsi" w:hAnsiTheme="minorHAnsi" w:cstheme="minorHAnsi"/>
          <w:sz w:val="22"/>
          <w:szCs w:val="22"/>
        </w:rPr>
      </w:pPr>
    </w:p>
    <w:p w14:paraId="30FA683C" w14:textId="77777777" w:rsidR="004F1BA3" w:rsidRPr="004F1BA3" w:rsidRDefault="004F1BA3" w:rsidP="00152D85">
      <w:pPr>
        <w:spacing w:after="120"/>
        <w:ind w:right="1008"/>
        <w:rPr>
          <w:rFonts w:asciiTheme="minorHAnsi" w:hAnsiTheme="minorHAnsi" w:cstheme="minorHAnsi"/>
          <w:sz w:val="22"/>
          <w:szCs w:val="22"/>
        </w:rPr>
      </w:pPr>
      <w:r w:rsidRPr="004F1BA3">
        <w:rPr>
          <w:rFonts w:asciiTheme="minorHAnsi" w:hAnsiTheme="minorHAnsi" w:cstheme="minorHAnsi"/>
          <w:b/>
          <w:sz w:val="22"/>
          <w:szCs w:val="22"/>
        </w:rPr>
        <w:t>PART 4</w:t>
      </w:r>
      <w:r w:rsidRPr="004F1BA3">
        <w:rPr>
          <w:rFonts w:asciiTheme="minorHAnsi" w:hAnsiTheme="minorHAnsi" w:cstheme="minorHAnsi"/>
          <w:b/>
          <w:sz w:val="22"/>
          <w:szCs w:val="22"/>
        </w:rPr>
        <w:tab/>
        <w:t>MEASUREMENTS AND PAYMENT</w:t>
      </w:r>
      <w:r w:rsidRPr="004F1BA3">
        <w:rPr>
          <w:rFonts w:asciiTheme="minorHAnsi" w:hAnsiTheme="minorHAnsi" w:cstheme="minorHAnsi"/>
          <w:b/>
          <w:sz w:val="22"/>
          <w:szCs w:val="22"/>
        </w:rPr>
        <w:tab/>
      </w:r>
    </w:p>
    <w:p w14:paraId="117D8FFB" w14:textId="77777777" w:rsidR="004F1BA3" w:rsidRPr="004F1BA3" w:rsidRDefault="004F1BA3" w:rsidP="00152D85">
      <w:pPr>
        <w:pStyle w:val="ListParagraph"/>
        <w:widowControl/>
        <w:numPr>
          <w:ilvl w:val="1"/>
          <w:numId w:val="27"/>
        </w:numPr>
        <w:spacing w:after="120" w:line="276" w:lineRule="auto"/>
        <w:ind w:left="1440" w:right="1008" w:hanging="720"/>
        <w:rPr>
          <w:rFonts w:asciiTheme="minorHAnsi" w:hAnsiTheme="minorHAnsi" w:cstheme="minorHAnsi"/>
          <w:b/>
          <w:sz w:val="22"/>
          <w:szCs w:val="22"/>
        </w:rPr>
      </w:pPr>
      <w:r w:rsidRPr="004F1BA3">
        <w:rPr>
          <w:rFonts w:asciiTheme="minorHAnsi" w:hAnsiTheme="minorHAnsi" w:cstheme="minorHAnsi"/>
          <w:sz w:val="22"/>
          <w:szCs w:val="22"/>
        </w:rPr>
        <w:t>Measurement and payment shall meet the requirements of Section 810, Part 4 and unless otherwise specified in the contract documents, acceptance of the Superpave plant mix and the incentive/disincentive payment will be in accordance with section 4.2.</w:t>
      </w:r>
    </w:p>
    <w:p w14:paraId="19093CEB" w14:textId="77777777" w:rsidR="004F1BA3" w:rsidRPr="004F1BA3" w:rsidRDefault="004F1BA3" w:rsidP="00152D85">
      <w:pPr>
        <w:pStyle w:val="ListParagraph"/>
        <w:spacing w:after="120"/>
        <w:ind w:left="1800" w:right="1008" w:hanging="360"/>
        <w:rPr>
          <w:rFonts w:asciiTheme="minorHAnsi" w:hAnsiTheme="minorHAnsi" w:cstheme="minorHAnsi"/>
          <w:b/>
          <w:sz w:val="22"/>
          <w:szCs w:val="22"/>
        </w:rPr>
      </w:pPr>
      <w:r w:rsidRPr="004F1BA3">
        <w:rPr>
          <w:rFonts w:asciiTheme="minorHAnsi" w:hAnsiTheme="minorHAnsi" w:cstheme="minorHAnsi"/>
          <w:sz w:val="22"/>
          <w:szCs w:val="22"/>
        </w:rPr>
        <w:t>A.    Incentive/Disincentive payments will not be calculated for quantities under 1500 tons. Failing tests are subject to rejection or pay reduction as determined by Engineer.</w:t>
      </w:r>
    </w:p>
    <w:p w14:paraId="1272C7B5" w14:textId="77777777" w:rsidR="004F1BA3" w:rsidRPr="004F1BA3" w:rsidRDefault="004F1BA3" w:rsidP="00152D85">
      <w:pPr>
        <w:pStyle w:val="ListParagraph"/>
        <w:spacing w:after="120"/>
        <w:ind w:left="360" w:right="1008"/>
        <w:rPr>
          <w:rFonts w:asciiTheme="minorHAnsi" w:hAnsiTheme="minorHAnsi" w:cstheme="minorHAnsi"/>
          <w:b/>
          <w:sz w:val="22"/>
          <w:szCs w:val="22"/>
        </w:rPr>
      </w:pPr>
      <w:r w:rsidRPr="004F1BA3">
        <w:rPr>
          <w:rFonts w:asciiTheme="minorHAnsi" w:hAnsiTheme="minorHAnsi" w:cstheme="minorHAnsi"/>
          <w:b/>
          <w:sz w:val="22"/>
          <w:szCs w:val="22"/>
        </w:rPr>
        <w:lastRenderedPageBreak/>
        <w:tab/>
      </w:r>
    </w:p>
    <w:p w14:paraId="58643768" w14:textId="77777777" w:rsidR="004F1BA3" w:rsidRPr="004F1BA3" w:rsidRDefault="004F1BA3" w:rsidP="00152D85">
      <w:pPr>
        <w:pStyle w:val="ListParagraph"/>
        <w:widowControl/>
        <w:numPr>
          <w:ilvl w:val="1"/>
          <w:numId w:val="27"/>
        </w:numPr>
        <w:spacing w:after="120" w:line="276" w:lineRule="auto"/>
        <w:ind w:left="1440" w:right="1008" w:hanging="720"/>
        <w:rPr>
          <w:rFonts w:asciiTheme="minorHAnsi" w:hAnsiTheme="minorHAnsi" w:cstheme="minorHAnsi"/>
          <w:sz w:val="22"/>
          <w:szCs w:val="22"/>
        </w:rPr>
      </w:pPr>
      <w:r w:rsidRPr="004F1BA3">
        <w:rPr>
          <w:rFonts w:asciiTheme="minorHAnsi" w:hAnsiTheme="minorHAnsi" w:cstheme="minorHAnsi"/>
          <w:sz w:val="22"/>
          <w:szCs w:val="22"/>
        </w:rPr>
        <w:t>Acceptance, Pay Factors &amp; Incentive/Disincentive Payment.</w:t>
      </w:r>
      <w:r w:rsidRPr="004F1BA3">
        <w:rPr>
          <w:rFonts w:asciiTheme="minorHAnsi" w:hAnsiTheme="minorHAnsi" w:cstheme="minorHAnsi"/>
          <w:color w:val="FF0000"/>
          <w:sz w:val="22"/>
          <w:szCs w:val="22"/>
        </w:rPr>
        <w:t xml:space="preserve">  </w:t>
      </w:r>
      <w:r w:rsidRPr="004F1BA3">
        <w:rPr>
          <w:rFonts w:asciiTheme="minorHAnsi" w:hAnsiTheme="minorHAnsi" w:cstheme="minorHAnsi"/>
          <w:sz w:val="22"/>
          <w:szCs w:val="22"/>
        </w:rPr>
        <w:t>For projects not funded by ACHD, a pay factor of 1.0 will be used, and material failing to meet the project specifications will be subject to rejection, an extended warranty, or a fee.</w:t>
      </w:r>
    </w:p>
    <w:p w14:paraId="17AE63A8" w14:textId="77777777" w:rsidR="004F1BA3" w:rsidRPr="004F1BA3" w:rsidRDefault="004F1BA3" w:rsidP="004F1BA3">
      <w:pPr>
        <w:pStyle w:val="ListParagraph"/>
        <w:rPr>
          <w:rFonts w:asciiTheme="minorHAnsi" w:hAnsiTheme="minorHAnsi" w:cstheme="minorHAnsi"/>
          <w:sz w:val="22"/>
          <w:szCs w:val="22"/>
        </w:rPr>
      </w:pPr>
    </w:p>
    <w:p w14:paraId="1831D377" w14:textId="77777777" w:rsidR="004F1BA3" w:rsidRPr="004F1BA3" w:rsidRDefault="004F1BA3" w:rsidP="004F1BA3">
      <w:pPr>
        <w:pStyle w:val="ListParagraph"/>
        <w:widowControl/>
        <w:numPr>
          <w:ilvl w:val="0"/>
          <w:numId w:val="35"/>
        </w:numPr>
        <w:spacing w:after="200" w:line="276" w:lineRule="auto"/>
        <w:rPr>
          <w:rFonts w:asciiTheme="minorHAnsi" w:hAnsiTheme="minorHAnsi" w:cstheme="minorHAnsi"/>
          <w:sz w:val="22"/>
          <w:szCs w:val="22"/>
        </w:rPr>
      </w:pPr>
      <w:r w:rsidRPr="004F1BA3">
        <w:rPr>
          <w:rFonts w:asciiTheme="minorHAnsi" w:hAnsiTheme="minorHAnsi" w:cstheme="minorHAnsi"/>
          <w:sz w:val="22"/>
          <w:szCs w:val="22"/>
        </w:rPr>
        <w:t>Mix Characteristic Acceptance and Pay Factors</w:t>
      </w:r>
    </w:p>
    <w:p w14:paraId="4A8A2EE2" w14:textId="77777777" w:rsidR="004F1BA3" w:rsidRPr="004F1BA3" w:rsidRDefault="00FA1C72" w:rsidP="004F1BA3">
      <w:pPr>
        <w:pStyle w:val="ListParagraph"/>
        <w:ind w:left="2520" w:firstLine="720"/>
        <w:rPr>
          <w:rFonts w:asciiTheme="minorHAnsi" w:hAnsiTheme="minorHAnsi" w:cstheme="minorHAnsi"/>
          <w:sz w:val="22"/>
          <w:szCs w:val="22"/>
        </w:rPr>
      </w:pPr>
      <w:r>
        <w:rPr>
          <w:rFonts w:asciiTheme="minorHAnsi" w:hAnsiTheme="minorHAnsi" w:cstheme="minorHAnsi"/>
          <w:noProof/>
          <w:sz w:val="22"/>
          <w:szCs w:val="22"/>
        </w:rPr>
        <w:object w:dxaOrig="1440" w:dyaOrig="1440" w14:anchorId="635CEA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9pt;height:16pt;z-index:251659264" o:allowincell="f">
            <v:imagedata r:id="rId19" o:title=""/>
            <w10:wrap type="topAndBottom"/>
          </v:shape>
          <o:OLEObject Type="Embed" ProgID="Equation.2" ShapeID="_x0000_s1026" DrawAspect="Content" ObjectID="_1748761101" r:id="rId20"/>
        </w:object>
      </w:r>
      <w:r w:rsidR="004F1BA3" w:rsidRPr="004F1BA3">
        <w:rPr>
          <w:rFonts w:asciiTheme="minorHAnsi" w:hAnsiTheme="minorHAnsi" w:cstheme="minorHAnsi"/>
          <w:sz w:val="22"/>
          <w:szCs w:val="22"/>
        </w:rPr>
        <w:t xml:space="preserve">Determine the arithmetic mean, </w:t>
      </w:r>
      <w:r w:rsidR="004F1BA3" w:rsidRPr="004F1BA3">
        <w:rPr>
          <w:rFonts w:asciiTheme="minorHAnsi" w:hAnsiTheme="minorHAnsi" w:cstheme="minorHAnsi"/>
          <w:position w:val="-4"/>
          <w:sz w:val="22"/>
          <w:szCs w:val="22"/>
        </w:rPr>
        <w:object w:dxaOrig="279" w:dyaOrig="320" w14:anchorId="7E9C5A67">
          <v:shape id="_x0000_i1026" type="#_x0000_t75" style="width:13.5pt;height:15.75pt" o:ole="" fillcolor="window">
            <v:imagedata r:id="rId21" o:title=""/>
          </v:shape>
          <o:OLEObject Type="Embed" ProgID="Equation.3" ShapeID="_x0000_i1026" DrawAspect="Content" ObjectID="_1748761095" r:id="rId22"/>
        </w:object>
      </w:r>
    </w:p>
    <w:p w14:paraId="323565D9"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position w:val="-24"/>
          <w:sz w:val="22"/>
          <w:szCs w:val="22"/>
        </w:rPr>
        <w:object w:dxaOrig="960" w:dyaOrig="620" w14:anchorId="4F452CEF">
          <v:shape id="_x0000_i1027" type="#_x0000_t75" style="width:47.25pt;height:33pt" o:ole="" fillcolor="window">
            <v:imagedata r:id="rId23" o:title=""/>
          </v:shape>
          <o:OLEObject Type="Embed" ProgID="Equation.2" ShapeID="_x0000_i1027" DrawAspect="Content" ObjectID="_1748761096" r:id="rId24"/>
        </w:object>
      </w:r>
    </w:p>
    <w:p w14:paraId="45911631"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Where</w:t>
      </w:r>
    </w:p>
    <w:p w14:paraId="6A0D1FE7"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sym w:font="Symbol" w:char="F053"/>
      </w:r>
      <w:r w:rsidRPr="004F1BA3">
        <w:rPr>
          <w:rFonts w:asciiTheme="minorHAnsi" w:hAnsiTheme="minorHAnsi" w:cstheme="minorHAnsi"/>
          <w:sz w:val="22"/>
          <w:szCs w:val="22"/>
        </w:rPr>
        <w:t xml:space="preserve"> = Summation</w:t>
      </w:r>
    </w:p>
    <w:p w14:paraId="148DD369"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i/>
          <w:sz w:val="22"/>
          <w:szCs w:val="22"/>
        </w:rPr>
        <w:t>x</w:t>
      </w:r>
      <w:r w:rsidRPr="004F1BA3">
        <w:rPr>
          <w:rFonts w:asciiTheme="minorHAnsi" w:hAnsiTheme="minorHAnsi" w:cstheme="minorHAnsi"/>
          <w:i/>
          <w:sz w:val="22"/>
          <w:szCs w:val="22"/>
          <w:vertAlign w:val="subscript"/>
        </w:rPr>
        <w:t>i</w:t>
      </w:r>
      <w:r w:rsidRPr="004F1BA3">
        <w:rPr>
          <w:rFonts w:asciiTheme="minorHAnsi" w:hAnsiTheme="minorHAnsi" w:cstheme="minorHAnsi"/>
          <w:i/>
          <w:sz w:val="22"/>
          <w:szCs w:val="22"/>
        </w:rPr>
        <w:t xml:space="preserve"> </w:t>
      </w:r>
      <w:r w:rsidRPr="004F1BA3">
        <w:rPr>
          <w:rFonts w:asciiTheme="minorHAnsi" w:hAnsiTheme="minorHAnsi" w:cstheme="minorHAnsi"/>
          <w:sz w:val="22"/>
          <w:szCs w:val="22"/>
        </w:rPr>
        <w:t xml:space="preserve"> </w:t>
      </w:r>
      <w:r w:rsidRPr="004F1BA3">
        <w:rPr>
          <w:rFonts w:asciiTheme="minorHAnsi" w:hAnsiTheme="minorHAnsi" w:cstheme="minorHAnsi"/>
          <w:sz w:val="22"/>
          <w:szCs w:val="22"/>
        </w:rPr>
        <w:tab/>
        <w:t>= Individual test value</w:t>
      </w:r>
    </w:p>
    <w:p w14:paraId="1FF42B9A"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i/>
          <w:sz w:val="22"/>
          <w:szCs w:val="22"/>
        </w:rPr>
        <w:t>n</w:t>
      </w:r>
      <w:r w:rsidRPr="004F1BA3">
        <w:rPr>
          <w:rFonts w:asciiTheme="minorHAnsi" w:hAnsiTheme="minorHAnsi" w:cstheme="minorHAnsi"/>
          <w:sz w:val="22"/>
          <w:szCs w:val="22"/>
        </w:rPr>
        <w:t xml:space="preserve">  </w:t>
      </w:r>
      <w:r w:rsidRPr="004F1BA3">
        <w:rPr>
          <w:rFonts w:asciiTheme="minorHAnsi" w:hAnsiTheme="minorHAnsi" w:cstheme="minorHAnsi"/>
          <w:sz w:val="22"/>
          <w:szCs w:val="22"/>
        </w:rPr>
        <w:tab/>
        <w:t>= Total number test values</w:t>
      </w:r>
    </w:p>
    <w:p w14:paraId="75397F38" w14:textId="77777777" w:rsidR="004F1BA3" w:rsidRPr="004F1BA3" w:rsidRDefault="004F1BA3" w:rsidP="004F1BA3">
      <w:pPr>
        <w:pStyle w:val="ListParagraph"/>
        <w:ind w:left="3240"/>
        <w:rPr>
          <w:rFonts w:asciiTheme="minorHAnsi" w:hAnsiTheme="minorHAnsi" w:cstheme="minorHAnsi"/>
          <w:sz w:val="22"/>
          <w:szCs w:val="22"/>
        </w:rPr>
      </w:pPr>
    </w:p>
    <w:p w14:paraId="39D2841A"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 xml:space="preserve">Compute the sample standard deviation, (S) </w:t>
      </w:r>
    </w:p>
    <w:p w14:paraId="5C229D8E"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position w:val="-26"/>
          <w:sz w:val="22"/>
          <w:szCs w:val="22"/>
        </w:rPr>
        <w:object w:dxaOrig="1700" w:dyaOrig="740" w14:anchorId="2BD9AF0F">
          <v:shape id="_x0000_i1028" type="#_x0000_t75" style="width:84pt;height:36.75pt" o:ole="">
            <v:imagedata r:id="rId25" o:title=""/>
          </v:shape>
          <o:OLEObject Type="Embed" ProgID="Equation.2" ShapeID="_x0000_i1028" DrawAspect="Content" ObjectID="_1748761097" r:id="rId26"/>
        </w:object>
      </w:r>
    </w:p>
    <w:p w14:paraId="37032EB2" w14:textId="77777777" w:rsidR="004F1BA3" w:rsidRPr="004F1BA3" w:rsidRDefault="004F1BA3" w:rsidP="004F1BA3">
      <w:pPr>
        <w:pStyle w:val="ListParagraph"/>
        <w:ind w:left="3240"/>
        <w:rPr>
          <w:rFonts w:asciiTheme="minorHAnsi" w:hAnsiTheme="minorHAnsi" w:cstheme="minorHAnsi"/>
          <w:sz w:val="22"/>
          <w:szCs w:val="22"/>
        </w:rPr>
      </w:pPr>
    </w:p>
    <w:p w14:paraId="102341E7"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Compute the upper quality index (</w:t>
      </w:r>
      <w:r w:rsidRPr="004F1BA3">
        <w:rPr>
          <w:rFonts w:asciiTheme="minorHAnsi" w:hAnsiTheme="minorHAnsi" w:cstheme="minorHAnsi"/>
          <w:i/>
          <w:sz w:val="22"/>
          <w:szCs w:val="22"/>
        </w:rPr>
        <w:t>Q</w:t>
      </w:r>
      <w:r w:rsidRPr="004F1BA3">
        <w:rPr>
          <w:rFonts w:asciiTheme="minorHAnsi" w:hAnsiTheme="minorHAnsi" w:cstheme="minorHAnsi"/>
          <w:i/>
          <w:sz w:val="22"/>
          <w:szCs w:val="22"/>
          <w:vertAlign w:val="subscript"/>
        </w:rPr>
        <w:t>u</w:t>
      </w:r>
      <w:r w:rsidRPr="004F1BA3">
        <w:rPr>
          <w:rFonts w:asciiTheme="minorHAnsi" w:hAnsiTheme="minorHAnsi" w:cstheme="minorHAnsi"/>
          <w:sz w:val="22"/>
          <w:szCs w:val="22"/>
        </w:rPr>
        <w:t>).</w:t>
      </w:r>
    </w:p>
    <w:p w14:paraId="33A3E93A"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position w:val="-24"/>
          <w:sz w:val="22"/>
          <w:szCs w:val="22"/>
        </w:rPr>
        <w:object w:dxaOrig="1380" w:dyaOrig="660" w14:anchorId="591D8AF2">
          <v:shape id="_x0000_i1029" type="#_x0000_t75" style="width:69.75pt;height:33pt" o:ole="">
            <v:imagedata r:id="rId27" o:title=""/>
          </v:shape>
          <o:OLEObject Type="Embed" ProgID="Equation.2" ShapeID="_x0000_i1029" DrawAspect="Content" ObjectID="_1748761098" r:id="rId28"/>
        </w:object>
      </w:r>
    </w:p>
    <w:p w14:paraId="3237134A"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 xml:space="preserve">Where </w:t>
      </w:r>
      <w:r w:rsidRPr="004F1BA3">
        <w:rPr>
          <w:rFonts w:asciiTheme="minorHAnsi" w:hAnsiTheme="minorHAnsi" w:cstheme="minorHAnsi"/>
          <w:i/>
          <w:sz w:val="22"/>
          <w:szCs w:val="22"/>
        </w:rPr>
        <w:t xml:space="preserve">USL </w:t>
      </w:r>
      <w:r w:rsidRPr="004F1BA3">
        <w:rPr>
          <w:rFonts w:asciiTheme="minorHAnsi" w:hAnsiTheme="minorHAnsi" w:cstheme="minorHAnsi"/>
          <w:sz w:val="22"/>
          <w:szCs w:val="22"/>
        </w:rPr>
        <w:t xml:space="preserve">= Upper specification limit. </w:t>
      </w:r>
    </w:p>
    <w:p w14:paraId="05EBC0B9"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S =</w:t>
      </w:r>
      <w:r w:rsidRPr="004F1BA3">
        <w:rPr>
          <w:rFonts w:asciiTheme="minorHAnsi" w:hAnsiTheme="minorHAnsi" w:cstheme="minorHAnsi"/>
          <w:sz w:val="22"/>
          <w:szCs w:val="22"/>
        </w:rPr>
        <w:tab/>
        <w:t>Standard deviation</w:t>
      </w:r>
    </w:p>
    <w:p w14:paraId="404D2D95" w14:textId="77777777" w:rsidR="004F1BA3" w:rsidRPr="004F1BA3" w:rsidRDefault="004F1BA3" w:rsidP="004F1BA3">
      <w:pPr>
        <w:pStyle w:val="ListParagraph"/>
        <w:ind w:left="3240"/>
        <w:rPr>
          <w:rFonts w:asciiTheme="minorHAnsi" w:hAnsiTheme="minorHAnsi" w:cstheme="minorHAnsi"/>
          <w:position w:val="-24"/>
          <w:sz w:val="22"/>
          <w:szCs w:val="22"/>
        </w:rPr>
      </w:pPr>
    </w:p>
    <w:p w14:paraId="6BDA85B1"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position w:val="-24"/>
          <w:sz w:val="22"/>
          <w:szCs w:val="22"/>
        </w:rPr>
        <w:object w:dxaOrig="1400" w:dyaOrig="660" w14:anchorId="5D683E1A">
          <v:shape id="_x0000_i1030" type="#_x0000_t75" style="width:69.75pt;height:33pt" o:ole="">
            <v:imagedata r:id="rId29" o:title=""/>
          </v:shape>
          <o:OLEObject Type="Embed" ProgID="Equation.2" ShapeID="_x0000_i1030" DrawAspect="Content" ObjectID="_1748761099" r:id="rId30"/>
        </w:object>
      </w:r>
    </w:p>
    <w:p w14:paraId="3947CBF7"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Compute the lower quality index (</w:t>
      </w:r>
      <w:r w:rsidRPr="004F1BA3">
        <w:rPr>
          <w:rFonts w:asciiTheme="minorHAnsi" w:hAnsiTheme="minorHAnsi" w:cstheme="minorHAnsi"/>
          <w:i/>
          <w:sz w:val="22"/>
          <w:szCs w:val="22"/>
        </w:rPr>
        <w:t>Q</w:t>
      </w:r>
      <w:r w:rsidRPr="004F1BA3">
        <w:rPr>
          <w:rFonts w:asciiTheme="minorHAnsi" w:hAnsiTheme="minorHAnsi" w:cstheme="minorHAnsi"/>
          <w:i/>
          <w:sz w:val="22"/>
          <w:szCs w:val="22"/>
          <w:vertAlign w:val="subscript"/>
        </w:rPr>
        <w:t>L</w:t>
      </w:r>
      <w:r w:rsidRPr="004F1BA3">
        <w:rPr>
          <w:rFonts w:asciiTheme="minorHAnsi" w:hAnsiTheme="minorHAnsi" w:cstheme="minorHAnsi"/>
          <w:sz w:val="22"/>
          <w:szCs w:val="22"/>
        </w:rPr>
        <w:t>).</w:t>
      </w:r>
    </w:p>
    <w:p w14:paraId="12689588"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 xml:space="preserve">Where    </w:t>
      </w:r>
      <w:r w:rsidRPr="004F1BA3">
        <w:rPr>
          <w:rFonts w:asciiTheme="minorHAnsi" w:hAnsiTheme="minorHAnsi" w:cstheme="minorHAnsi"/>
          <w:i/>
          <w:sz w:val="22"/>
          <w:szCs w:val="22"/>
        </w:rPr>
        <w:t xml:space="preserve">LSL </w:t>
      </w:r>
      <w:r w:rsidRPr="004F1BA3">
        <w:rPr>
          <w:rFonts w:asciiTheme="minorHAnsi" w:hAnsiTheme="minorHAnsi" w:cstheme="minorHAnsi"/>
          <w:sz w:val="22"/>
          <w:szCs w:val="22"/>
        </w:rPr>
        <w:t>= Lower specification limit.</w:t>
      </w:r>
    </w:p>
    <w:p w14:paraId="513D2ADE"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S   = Standard deviation</w:t>
      </w:r>
    </w:p>
    <w:p w14:paraId="32A263C9" w14:textId="77777777" w:rsidR="004F1BA3" w:rsidRPr="004F1BA3" w:rsidRDefault="004F1BA3" w:rsidP="004F1BA3">
      <w:pPr>
        <w:pStyle w:val="ListParagraph"/>
        <w:ind w:left="3240"/>
        <w:rPr>
          <w:rFonts w:asciiTheme="minorHAnsi" w:hAnsiTheme="minorHAnsi" w:cstheme="minorHAnsi"/>
          <w:sz w:val="22"/>
          <w:szCs w:val="22"/>
        </w:rPr>
      </w:pPr>
    </w:p>
    <w:p w14:paraId="1ADAE765" w14:textId="77777777" w:rsidR="004F1BA3" w:rsidRPr="004F1BA3" w:rsidRDefault="004F1BA3" w:rsidP="00152D85">
      <w:pPr>
        <w:pStyle w:val="ListParagraph"/>
        <w:ind w:left="3240" w:right="1008"/>
        <w:rPr>
          <w:rFonts w:asciiTheme="minorHAnsi" w:hAnsiTheme="minorHAnsi" w:cstheme="minorHAnsi"/>
          <w:sz w:val="22"/>
          <w:szCs w:val="22"/>
        </w:rPr>
      </w:pPr>
      <w:r w:rsidRPr="004F1BA3">
        <w:rPr>
          <w:rFonts w:asciiTheme="minorHAnsi" w:hAnsiTheme="minorHAnsi" w:cstheme="minorHAnsi"/>
          <w:sz w:val="22"/>
          <w:szCs w:val="22"/>
        </w:rPr>
        <w:t xml:space="preserve">Determine </w:t>
      </w:r>
      <w:r w:rsidRPr="004F1BA3">
        <w:rPr>
          <w:rFonts w:asciiTheme="minorHAnsi" w:hAnsiTheme="minorHAnsi" w:cstheme="minorHAnsi"/>
          <w:i/>
          <w:sz w:val="22"/>
          <w:szCs w:val="22"/>
        </w:rPr>
        <w:t>P</w:t>
      </w:r>
      <w:r w:rsidRPr="004F1BA3">
        <w:rPr>
          <w:rFonts w:asciiTheme="minorHAnsi" w:hAnsiTheme="minorHAnsi" w:cstheme="minorHAnsi"/>
          <w:i/>
          <w:sz w:val="22"/>
          <w:szCs w:val="22"/>
          <w:vertAlign w:val="subscript"/>
        </w:rPr>
        <w:t>U</w:t>
      </w:r>
      <w:r w:rsidRPr="004F1BA3">
        <w:rPr>
          <w:rFonts w:asciiTheme="minorHAnsi" w:hAnsiTheme="minorHAnsi" w:cstheme="minorHAnsi"/>
          <w:sz w:val="22"/>
          <w:szCs w:val="22"/>
        </w:rPr>
        <w:t xml:space="preserve"> (percent within the upper specification limit, which corresponds to a given </w:t>
      </w:r>
      <w:r w:rsidRPr="004F1BA3">
        <w:rPr>
          <w:rFonts w:asciiTheme="minorHAnsi" w:hAnsiTheme="minorHAnsi" w:cstheme="minorHAnsi"/>
          <w:i/>
          <w:sz w:val="22"/>
          <w:szCs w:val="22"/>
        </w:rPr>
        <w:t>Q</w:t>
      </w:r>
      <w:r w:rsidRPr="004F1BA3">
        <w:rPr>
          <w:rFonts w:asciiTheme="minorHAnsi" w:hAnsiTheme="minorHAnsi" w:cstheme="minorHAnsi"/>
          <w:i/>
          <w:sz w:val="22"/>
          <w:szCs w:val="22"/>
          <w:vertAlign w:val="subscript"/>
        </w:rPr>
        <w:t>U</w:t>
      </w:r>
      <w:r w:rsidRPr="004F1BA3">
        <w:rPr>
          <w:rFonts w:asciiTheme="minorHAnsi" w:hAnsiTheme="minorHAnsi" w:cstheme="minorHAnsi"/>
          <w:sz w:val="22"/>
          <w:szCs w:val="22"/>
        </w:rPr>
        <w:t xml:space="preserve">) from Table7. If a </w:t>
      </w:r>
      <w:r w:rsidRPr="004F1BA3">
        <w:rPr>
          <w:rFonts w:asciiTheme="minorHAnsi" w:hAnsiTheme="minorHAnsi" w:cstheme="minorHAnsi"/>
          <w:i/>
          <w:sz w:val="22"/>
          <w:szCs w:val="22"/>
        </w:rPr>
        <w:t>USL</w:t>
      </w:r>
      <w:r w:rsidRPr="004F1BA3">
        <w:rPr>
          <w:rFonts w:asciiTheme="minorHAnsi" w:hAnsiTheme="minorHAnsi" w:cstheme="minorHAnsi"/>
          <w:sz w:val="22"/>
          <w:szCs w:val="22"/>
        </w:rPr>
        <w:t xml:space="preserve"> is not specified, </w:t>
      </w:r>
      <w:r w:rsidRPr="004F1BA3">
        <w:rPr>
          <w:rFonts w:asciiTheme="minorHAnsi" w:hAnsiTheme="minorHAnsi" w:cstheme="minorHAnsi"/>
          <w:i/>
          <w:sz w:val="22"/>
          <w:szCs w:val="22"/>
        </w:rPr>
        <w:t>P</w:t>
      </w:r>
      <w:r w:rsidRPr="004F1BA3">
        <w:rPr>
          <w:rFonts w:asciiTheme="minorHAnsi" w:hAnsiTheme="minorHAnsi" w:cstheme="minorHAnsi"/>
          <w:i/>
          <w:sz w:val="22"/>
          <w:szCs w:val="22"/>
          <w:vertAlign w:val="subscript"/>
        </w:rPr>
        <w:t>U</w:t>
      </w:r>
      <w:r w:rsidRPr="004F1BA3">
        <w:rPr>
          <w:rFonts w:asciiTheme="minorHAnsi" w:hAnsiTheme="minorHAnsi" w:cstheme="minorHAnsi"/>
          <w:sz w:val="22"/>
          <w:szCs w:val="22"/>
        </w:rPr>
        <w:t xml:space="preserve"> will be 100.</w:t>
      </w:r>
    </w:p>
    <w:p w14:paraId="5AEBCB35" w14:textId="77777777" w:rsidR="004F1BA3" w:rsidRPr="004F1BA3" w:rsidRDefault="004F1BA3" w:rsidP="00152D85">
      <w:pPr>
        <w:pStyle w:val="ListParagraph"/>
        <w:ind w:left="3240" w:right="1008"/>
        <w:rPr>
          <w:rFonts w:asciiTheme="minorHAnsi" w:hAnsiTheme="minorHAnsi" w:cstheme="minorHAnsi"/>
          <w:sz w:val="22"/>
          <w:szCs w:val="22"/>
        </w:rPr>
      </w:pPr>
      <w:r w:rsidRPr="004F1BA3">
        <w:rPr>
          <w:rFonts w:asciiTheme="minorHAnsi" w:hAnsiTheme="minorHAnsi" w:cstheme="minorHAnsi"/>
          <w:sz w:val="22"/>
          <w:szCs w:val="22"/>
        </w:rPr>
        <w:t xml:space="preserve">Determine </w:t>
      </w:r>
      <w:r w:rsidRPr="004F1BA3">
        <w:rPr>
          <w:rFonts w:asciiTheme="minorHAnsi" w:hAnsiTheme="minorHAnsi" w:cstheme="minorHAnsi"/>
          <w:i/>
          <w:sz w:val="22"/>
          <w:szCs w:val="22"/>
        </w:rPr>
        <w:t>P</w:t>
      </w:r>
      <w:r w:rsidRPr="004F1BA3">
        <w:rPr>
          <w:rFonts w:asciiTheme="minorHAnsi" w:hAnsiTheme="minorHAnsi" w:cstheme="minorHAnsi"/>
          <w:i/>
          <w:sz w:val="22"/>
          <w:szCs w:val="22"/>
          <w:vertAlign w:val="subscript"/>
        </w:rPr>
        <w:t>L</w:t>
      </w:r>
      <w:r w:rsidRPr="004F1BA3">
        <w:rPr>
          <w:rFonts w:asciiTheme="minorHAnsi" w:hAnsiTheme="minorHAnsi" w:cstheme="minorHAnsi"/>
          <w:sz w:val="22"/>
          <w:szCs w:val="22"/>
        </w:rPr>
        <w:t xml:space="preserve"> (percent within lower specification limit, which corresponds to a given </w:t>
      </w:r>
      <w:r w:rsidRPr="004F1BA3">
        <w:rPr>
          <w:rFonts w:asciiTheme="minorHAnsi" w:hAnsiTheme="minorHAnsi" w:cstheme="minorHAnsi"/>
          <w:i/>
          <w:sz w:val="22"/>
          <w:szCs w:val="22"/>
        </w:rPr>
        <w:t>Q</w:t>
      </w:r>
      <w:r w:rsidRPr="004F1BA3">
        <w:rPr>
          <w:rFonts w:asciiTheme="minorHAnsi" w:hAnsiTheme="minorHAnsi" w:cstheme="minorHAnsi"/>
          <w:i/>
          <w:sz w:val="22"/>
          <w:szCs w:val="22"/>
          <w:vertAlign w:val="subscript"/>
        </w:rPr>
        <w:t>L</w:t>
      </w:r>
      <w:r w:rsidRPr="004F1BA3">
        <w:rPr>
          <w:rFonts w:asciiTheme="minorHAnsi" w:hAnsiTheme="minorHAnsi" w:cstheme="minorHAnsi"/>
          <w:sz w:val="22"/>
          <w:szCs w:val="22"/>
        </w:rPr>
        <w:t xml:space="preserve">) from Table 7. If a </w:t>
      </w:r>
      <w:r w:rsidRPr="004F1BA3">
        <w:rPr>
          <w:rFonts w:asciiTheme="minorHAnsi" w:hAnsiTheme="minorHAnsi" w:cstheme="minorHAnsi"/>
          <w:i/>
          <w:sz w:val="22"/>
          <w:szCs w:val="22"/>
        </w:rPr>
        <w:t>LSL</w:t>
      </w:r>
      <w:r w:rsidRPr="004F1BA3">
        <w:rPr>
          <w:rFonts w:asciiTheme="minorHAnsi" w:hAnsiTheme="minorHAnsi" w:cstheme="minorHAnsi"/>
          <w:sz w:val="22"/>
          <w:szCs w:val="22"/>
        </w:rPr>
        <w:t xml:space="preserve"> is not specified or the specification is zero (0), </w:t>
      </w:r>
      <w:r w:rsidRPr="004F1BA3">
        <w:rPr>
          <w:rFonts w:asciiTheme="minorHAnsi" w:hAnsiTheme="minorHAnsi" w:cstheme="minorHAnsi"/>
          <w:i/>
          <w:sz w:val="22"/>
          <w:szCs w:val="22"/>
        </w:rPr>
        <w:t>P</w:t>
      </w:r>
      <w:r w:rsidRPr="004F1BA3">
        <w:rPr>
          <w:rFonts w:asciiTheme="minorHAnsi" w:hAnsiTheme="minorHAnsi" w:cstheme="minorHAnsi"/>
          <w:i/>
          <w:sz w:val="22"/>
          <w:szCs w:val="22"/>
          <w:vertAlign w:val="subscript"/>
        </w:rPr>
        <w:t>L</w:t>
      </w:r>
      <w:r w:rsidRPr="004F1BA3">
        <w:rPr>
          <w:rFonts w:asciiTheme="minorHAnsi" w:hAnsiTheme="minorHAnsi" w:cstheme="minorHAnsi"/>
          <w:sz w:val="22"/>
          <w:szCs w:val="22"/>
        </w:rPr>
        <w:t xml:space="preserve"> will be 100.</w:t>
      </w:r>
    </w:p>
    <w:p w14:paraId="22DF8EF7" w14:textId="77777777" w:rsidR="004F1BA3" w:rsidRPr="004F1BA3" w:rsidRDefault="004F1BA3" w:rsidP="00152D85">
      <w:pPr>
        <w:pStyle w:val="ListParagraph"/>
        <w:ind w:left="3240" w:right="1008"/>
        <w:rPr>
          <w:rFonts w:asciiTheme="minorHAnsi" w:hAnsiTheme="minorHAnsi" w:cstheme="minorHAnsi"/>
          <w:sz w:val="22"/>
          <w:szCs w:val="22"/>
        </w:rPr>
      </w:pPr>
    </w:p>
    <w:p w14:paraId="757C63FB" w14:textId="77777777" w:rsidR="004F1BA3" w:rsidRPr="004F1BA3" w:rsidRDefault="004F1BA3" w:rsidP="00152D85">
      <w:pPr>
        <w:pStyle w:val="ListParagraph"/>
        <w:ind w:left="3240" w:right="1008"/>
        <w:rPr>
          <w:rFonts w:asciiTheme="minorHAnsi" w:hAnsiTheme="minorHAnsi" w:cstheme="minorHAnsi"/>
          <w:sz w:val="22"/>
          <w:szCs w:val="22"/>
        </w:rPr>
      </w:pPr>
      <w:r w:rsidRPr="004F1BA3">
        <w:rPr>
          <w:rFonts w:asciiTheme="minorHAnsi" w:hAnsiTheme="minorHAnsi" w:cstheme="minorHAnsi"/>
          <w:sz w:val="22"/>
          <w:szCs w:val="22"/>
        </w:rPr>
        <w:t>Determine the Quality Level(QL) (the total percent within the specification limits).</w:t>
      </w:r>
    </w:p>
    <w:p w14:paraId="4014949C"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 xml:space="preserve">  </w:t>
      </w:r>
    </w:p>
    <w:p w14:paraId="70960B65"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Quality Level(QL) = (</w:t>
      </w:r>
      <w:r w:rsidRPr="004F1BA3">
        <w:rPr>
          <w:rFonts w:asciiTheme="minorHAnsi" w:hAnsiTheme="minorHAnsi" w:cstheme="minorHAnsi"/>
          <w:i/>
          <w:sz w:val="22"/>
          <w:szCs w:val="22"/>
        </w:rPr>
        <w:t>P</w:t>
      </w:r>
      <w:r w:rsidRPr="004F1BA3">
        <w:rPr>
          <w:rFonts w:asciiTheme="minorHAnsi" w:hAnsiTheme="minorHAnsi" w:cstheme="minorHAnsi"/>
          <w:i/>
          <w:sz w:val="22"/>
          <w:szCs w:val="22"/>
          <w:vertAlign w:val="subscript"/>
        </w:rPr>
        <w:t>U</w:t>
      </w:r>
      <w:r w:rsidRPr="004F1BA3">
        <w:rPr>
          <w:rFonts w:asciiTheme="minorHAnsi" w:hAnsiTheme="minorHAnsi" w:cstheme="minorHAnsi"/>
          <w:sz w:val="22"/>
          <w:szCs w:val="22"/>
        </w:rPr>
        <w:t xml:space="preserve"> + </w:t>
      </w:r>
      <w:r w:rsidRPr="004F1BA3">
        <w:rPr>
          <w:rFonts w:asciiTheme="minorHAnsi" w:hAnsiTheme="minorHAnsi" w:cstheme="minorHAnsi"/>
          <w:i/>
          <w:sz w:val="22"/>
          <w:szCs w:val="22"/>
        </w:rPr>
        <w:t>P</w:t>
      </w:r>
      <w:r w:rsidRPr="004F1BA3">
        <w:rPr>
          <w:rFonts w:asciiTheme="minorHAnsi" w:hAnsiTheme="minorHAnsi" w:cstheme="minorHAnsi"/>
          <w:i/>
          <w:sz w:val="22"/>
          <w:szCs w:val="22"/>
          <w:vertAlign w:val="subscript"/>
        </w:rPr>
        <w:t>L</w:t>
      </w:r>
      <w:r w:rsidRPr="004F1BA3">
        <w:rPr>
          <w:rFonts w:asciiTheme="minorHAnsi" w:hAnsiTheme="minorHAnsi" w:cstheme="minorHAnsi"/>
          <w:sz w:val="22"/>
          <w:szCs w:val="22"/>
        </w:rPr>
        <w:t>) – 100</w:t>
      </w:r>
    </w:p>
    <w:p w14:paraId="47402304" w14:textId="77777777" w:rsidR="004F1BA3" w:rsidRPr="004F1BA3" w:rsidRDefault="004F1BA3" w:rsidP="004F1BA3">
      <w:pPr>
        <w:pStyle w:val="ListParagraph"/>
        <w:ind w:left="3240"/>
        <w:rPr>
          <w:rFonts w:asciiTheme="minorHAnsi" w:hAnsiTheme="minorHAnsi" w:cstheme="minorHAnsi"/>
          <w:sz w:val="22"/>
          <w:szCs w:val="22"/>
        </w:rPr>
      </w:pPr>
    </w:p>
    <w:p w14:paraId="028C3E14" w14:textId="77777777" w:rsidR="004F1BA3" w:rsidRPr="004F1BA3" w:rsidRDefault="004F1BA3" w:rsidP="004F1BA3">
      <w:pPr>
        <w:pStyle w:val="ListParagraph"/>
        <w:ind w:left="3240"/>
        <w:rPr>
          <w:rFonts w:asciiTheme="minorHAnsi" w:hAnsiTheme="minorHAnsi" w:cstheme="minorHAnsi"/>
          <w:sz w:val="22"/>
          <w:szCs w:val="22"/>
        </w:rPr>
      </w:pPr>
      <w:r w:rsidRPr="004F1BA3">
        <w:rPr>
          <w:rFonts w:asciiTheme="minorHAnsi" w:hAnsiTheme="minorHAnsi" w:cstheme="minorHAnsi"/>
          <w:sz w:val="22"/>
          <w:szCs w:val="22"/>
        </w:rPr>
        <w:t>For air voids, each lot will be assigned a pay factor using the following equation:</w:t>
      </w:r>
    </w:p>
    <w:p w14:paraId="59362EC6" w14:textId="77777777" w:rsidR="004F1BA3" w:rsidRPr="004F1BA3" w:rsidRDefault="004F1BA3" w:rsidP="004F1BA3">
      <w:pPr>
        <w:pStyle w:val="ListParagraph"/>
        <w:ind w:left="3240"/>
        <w:rPr>
          <w:rFonts w:asciiTheme="minorHAnsi" w:hAnsiTheme="minorHAnsi" w:cstheme="minorHAnsi"/>
          <w:b/>
          <w:sz w:val="22"/>
          <w:szCs w:val="22"/>
        </w:rPr>
      </w:pPr>
      <w:r w:rsidRPr="004F1BA3">
        <w:rPr>
          <w:rFonts w:asciiTheme="minorHAnsi" w:hAnsiTheme="minorHAnsi" w:cstheme="minorHAnsi"/>
          <w:sz w:val="22"/>
          <w:szCs w:val="22"/>
        </w:rPr>
        <w:object w:dxaOrig="1340" w:dyaOrig="620" w14:anchorId="032363A2">
          <v:shape id="_x0000_i1031" type="#_x0000_t75" style="width:66.75pt;height:33pt" o:ole="">
            <v:imagedata r:id="rId31" o:title=""/>
          </v:shape>
          <o:OLEObject Type="Embed" ProgID="Equation.3" ShapeID="_x0000_i1031" DrawAspect="Content" ObjectID="_1748761100" r:id="rId32"/>
        </w:object>
      </w:r>
    </w:p>
    <w:p w14:paraId="7A5BDD29" w14:textId="77777777" w:rsidR="00AB299C" w:rsidRDefault="00AB299C" w:rsidP="004F1BA3">
      <w:pPr>
        <w:pStyle w:val="ListParagraph"/>
        <w:ind w:left="3240"/>
        <w:rPr>
          <w:rFonts w:asciiTheme="minorHAnsi" w:hAnsiTheme="minorHAnsi" w:cstheme="minorHAnsi"/>
          <w:b/>
          <w:sz w:val="22"/>
          <w:szCs w:val="22"/>
        </w:rPr>
      </w:pPr>
    </w:p>
    <w:p w14:paraId="2A78739A" w14:textId="77777777" w:rsidR="004F1BA3" w:rsidRPr="004F1BA3" w:rsidRDefault="004F1BA3" w:rsidP="00152D85">
      <w:pPr>
        <w:pStyle w:val="ListParagraph"/>
        <w:ind w:left="4680" w:firstLine="360"/>
        <w:rPr>
          <w:rFonts w:asciiTheme="minorHAnsi" w:hAnsiTheme="minorHAnsi" w:cstheme="minorHAnsi"/>
          <w:b/>
          <w:sz w:val="22"/>
          <w:szCs w:val="22"/>
        </w:rPr>
      </w:pPr>
      <w:r w:rsidRPr="004F1BA3">
        <w:rPr>
          <w:rFonts w:asciiTheme="minorHAnsi" w:hAnsiTheme="minorHAnsi" w:cstheme="minorHAnsi"/>
          <w:b/>
          <w:sz w:val="22"/>
          <w:szCs w:val="22"/>
        </w:rPr>
        <w:t>Table 5</w:t>
      </w:r>
    </w:p>
    <w:p w14:paraId="69F794A3" w14:textId="77777777" w:rsidR="004F1BA3" w:rsidRPr="004F1BA3" w:rsidRDefault="004F1BA3" w:rsidP="004F1BA3">
      <w:pPr>
        <w:spacing w:after="60"/>
        <w:jc w:val="center"/>
        <w:rPr>
          <w:rFonts w:asciiTheme="minorHAnsi" w:hAnsiTheme="minorHAnsi" w:cstheme="minorHAnsi"/>
          <w:b/>
          <w:sz w:val="22"/>
          <w:szCs w:val="22"/>
        </w:rPr>
      </w:pPr>
      <w:r w:rsidRPr="004F1BA3">
        <w:rPr>
          <w:rFonts w:asciiTheme="minorHAnsi" w:hAnsiTheme="minorHAnsi" w:cstheme="minorHAnsi"/>
          <w:b/>
          <w:sz w:val="22"/>
          <w:szCs w:val="22"/>
        </w:rPr>
        <w:t>P</w:t>
      </w:r>
      <w:r w:rsidRPr="004F1BA3">
        <w:rPr>
          <w:rFonts w:asciiTheme="minorHAnsi" w:hAnsiTheme="minorHAnsi" w:cstheme="minorHAnsi"/>
          <w:b/>
          <w:sz w:val="22"/>
          <w:szCs w:val="22"/>
          <w:vertAlign w:val="subscript"/>
        </w:rPr>
        <w:t>U</w:t>
      </w:r>
      <w:r w:rsidRPr="004F1BA3">
        <w:rPr>
          <w:rFonts w:asciiTheme="minorHAnsi" w:hAnsiTheme="minorHAnsi" w:cstheme="minorHAnsi"/>
          <w:b/>
          <w:sz w:val="22"/>
          <w:szCs w:val="22"/>
        </w:rPr>
        <w:t xml:space="preserve"> or P</w:t>
      </w:r>
      <w:r w:rsidRPr="004F1BA3">
        <w:rPr>
          <w:rFonts w:asciiTheme="minorHAnsi" w:hAnsiTheme="minorHAnsi" w:cstheme="minorHAnsi"/>
          <w:b/>
          <w:sz w:val="22"/>
          <w:szCs w:val="22"/>
          <w:vertAlign w:val="subscript"/>
        </w:rPr>
        <w:t>L</w:t>
      </w:r>
      <w:r w:rsidRPr="004F1BA3">
        <w:rPr>
          <w:rFonts w:asciiTheme="minorHAnsi" w:hAnsiTheme="minorHAnsi" w:cstheme="minorHAnsi"/>
          <w:b/>
          <w:sz w:val="22"/>
          <w:szCs w:val="22"/>
        </w:rPr>
        <w:t xml:space="preserve"> Percent within Limits for Positive Values of Q</w:t>
      </w:r>
      <w:r w:rsidRPr="004F1BA3">
        <w:rPr>
          <w:rFonts w:asciiTheme="minorHAnsi" w:hAnsiTheme="minorHAnsi" w:cstheme="minorHAnsi"/>
          <w:b/>
          <w:sz w:val="22"/>
          <w:szCs w:val="22"/>
          <w:vertAlign w:val="subscript"/>
        </w:rPr>
        <w:t>U</w:t>
      </w:r>
      <w:r w:rsidRPr="004F1BA3">
        <w:rPr>
          <w:rFonts w:asciiTheme="minorHAnsi" w:hAnsiTheme="minorHAnsi" w:cstheme="minorHAnsi"/>
          <w:b/>
          <w:sz w:val="22"/>
          <w:szCs w:val="22"/>
        </w:rPr>
        <w:t xml:space="preserve"> or Q</w:t>
      </w:r>
      <w:r w:rsidRPr="004F1BA3">
        <w:rPr>
          <w:rFonts w:asciiTheme="minorHAnsi" w:hAnsiTheme="minorHAnsi" w:cstheme="minorHAnsi"/>
          <w:b/>
          <w:sz w:val="22"/>
          <w:szCs w:val="22"/>
          <w:vertAlign w:val="subscript"/>
        </w:rPr>
        <w:t xml:space="preserve">L </w:t>
      </w:r>
      <w:r w:rsidRPr="004F1BA3">
        <w:rPr>
          <w:rFonts w:asciiTheme="minorHAnsi" w:hAnsiTheme="minorHAnsi" w:cstheme="minorHAnsi"/>
          <w:b/>
          <w:sz w:val="22"/>
          <w:szCs w:val="22"/>
        </w:rPr>
        <w:t>for a given Sample Size (n)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4"/>
        <w:gridCol w:w="983"/>
        <w:gridCol w:w="983"/>
        <w:gridCol w:w="980"/>
        <w:gridCol w:w="980"/>
        <w:gridCol w:w="980"/>
        <w:gridCol w:w="980"/>
        <w:gridCol w:w="980"/>
        <w:gridCol w:w="980"/>
        <w:gridCol w:w="980"/>
        <w:gridCol w:w="980"/>
      </w:tblGrid>
      <w:tr w:rsidR="004F1BA3" w:rsidRPr="00152D85" w14:paraId="16F60F34" w14:textId="77777777" w:rsidTr="00266BB5">
        <w:trPr>
          <w:trHeight w:val="144"/>
          <w:jc w:val="center"/>
        </w:trPr>
        <w:tc>
          <w:tcPr>
            <w:tcW w:w="872" w:type="dxa"/>
            <w:shd w:val="clear" w:color="auto" w:fill="D9D9D9" w:themeFill="background1" w:themeFillShade="D9"/>
            <w:vAlign w:val="bottom"/>
          </w:tcPr>
          <w:p w14:paraId="5A0E2C2C"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PWL</w:t>
            </w:r>
          </w:p>
        </w:tc>
        <w:tc>
          <w:tcPr>
            <w:tcW w:w="872" w:type="dxa"/>
            <w:shd w:val="clear" w:color="auto" w:fill="D9D9D9" w:themeFill="background1" w:themeFillShade="D9"/>
            <w:vAlign w:val="bottom"/>
          </w:tcPr>
          <w:p w14:paraId="6CC1709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3</w:t>
            </w:r>
          </w:p>
        </w:tc>
        <w:tc>
          <w:tcPr>
            <w:tcW w:w="872" w:type="dxa"/>
            <w:shd w:val="clear" w:color="auto" w:fill="D9D9D9" w:themeFill="background1" w:themeFillShade="D9"/>
            <w:vAlign w:val="bottom"/>
          </w:tcPr>
          <w:p w14:paraId="5409648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4</w:t>
            </w:r>
          </w:p>
        </w:tc>
        <w:tc>
          <w:tcPr>
            <w:tcW w:w="870" w:type="dxa"/>
            <w:shd w:val="clear" w:color="auto" w:fill="D9D9D9" w:themeFill="background1" w:themeFillShade="D9"/>
            <w:vAlign w:val="bottom"/>
          </w:tcPr>
          <w:p w14:paraId="0762DC9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5</w:t>
            </w:r>
          </w:p>
        </w:tc>
        <w:tc>
          <w:tcPr>
            <w:tcW w:w="870" w:type="dxa"/>
            <w:shd w:val="clear" w:color="auto" w:fill="D9D9D9" w:themeFill="background1" w:themeFillShade="D9"/>
            <w:vAlign w:val="bottom"/>
          </w:tcPr>
          <w:p w14:paraId="76B4B017" w14:textId="77777777" w:rsidR="004F1BA3" w:rsidRPr="00152D85" w:rsidRDefault="004F1BA3" w:rsidP="00266BB5">
            <w:pPr>
              <w:jc w:val="center"/>
              <w:rPr>
                <w:rFonts w:asciiTheme="minorHAnsi" w:hAnsiTheme="minorHAnsi" w:cstheme="minorHAnsi"/>
                <w:b/>
                <w:bCs/>
                <w:i/>
                <w:iCs/>
                <w:sz w:val="22"/>
                <w:szCs w:val="22"/>
              </w:rPr>
            </w:pPr>
            <w:r w:rsidRPr="00152D85">
              <w:rPr>
                <w:rFonts w:asciiTheme="minorHAnsi" w:hAnsiTheme="minorHAnsi" w:cstheme="minorHAnsi"/>
                <w:b/>
                <w:bCs/>
                <w:i/>
                <w:iCs/>
                <w:sz w:val="22"/>
                <w:szCs w:val="22"/>
              </w:rPr>
              <w:t xml:space="preserve">n = </w:t>
            </w:r>
            <w:r w:rsidRPr="00152D85">
              <w:rPr>
                <w:rFonts w:asciiTheme="minorHAnsi" w:hAnsiTheme="minorHAnsi" w:cstheme="minorHAnsi"/>
                <w:b/>
                <w:bCs/>
                <w:sz w:val="22"/>
                <w:szCs w:val="22"/>
              </w:rPr>
              <w:t>6</w:t>
            </w:r>
          </w:p>
        </w:tc>
        <w:tc>
          <w:tcPr>
            <w:tcW w:w="870" w:type="dxa"/>
            <w:shd w:val="clear" w:color="auto" w:fill="D9D9D9" w:themeFill="background1" w:themeFillShade="D9"/>
            <w:vAlign w:val="bottom"/>
          </w:tcPr>
          <w:p w14:paraId="0CD46782"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7</w:t>
            </w:r>
          </w:p>
        </w:tc>
        <w:tc>
          <w:tcPr>
            <w:tcW w:w="870" w:type="dxa"/>
            <w:shd w:val="clear" w:color="auto" w:fill="D9D9D9" w:themeFill="background1" w:themeFillShade="D9"/>
            <w:vAlign w:val="bottom"/>
          </w:tcPr>
          <w:p w14:paraId="4B939129" w14:textId="77777777" w:rsidR="004F1BA3" w:rsidRPr="00152D85" w:rsidRDefault="004F1BA3" w:rsidP="00266BB5">
            <w:pPr>
              <w:jc w:val="center"/>
              <w:rPr>
                <w:rFonts w:asciiTheme="minorHAnsi" w:hAnsiTheme="minorHAnsi" w:cstheme="minorHAnsi"/>
                <w:b/>
                <w:bCs/>
                <w:i/>
                <w:iCs/>
                <w:sz w:val="22"/>
                <w:szCs w:val="22"/>
              </w:rPr>
            </w:pPr>
            <w:r w:rsidRPr="00152D85">
              <w:rPr>
                <w:rFonts w:asciiTheme="minorHAnsi" w:hAnsiTheme="minorHAnsi" w:cstheme="minorHAnsi"/>
                <w:b/>
                <w:bCs/>
                <w:i/>
                <w:iCs/>
                <w:sz w:val="22"/>
                <w:szCs w:val="22"/>
              </w:rPr>
              <w:t xml:space="preserve">n = </w:t>
            </w:r>
            <w:r w:rsidRPr="00152D85">
              <w:rPr>
                <w:rFonts w:asciiTheme="minorHAnsi" w:hAnsiTheme="minorHAnsi" w:cstheme="minorHAnsi"/>
                <w:b/>
                <w:bCs/>
                <w:sz w:val="22"/>
                <w:szCs w:val="22"/>
              </w:rPr>
              <w:t>8</w:t>
            </w:r>
          </w:p>
        </w:tc>
        <w:tc>
          <w:tcPr>
            <w:tcW w:w="870" w:type="dxa"/>
            <w:shd w:val="clear" w:color="auto" w:fill="D9D9D9" w:themeFill="background1" w:themeFillShade="D9"/>
            <w:vAlign w:val="bottom"/>
          </w:tcPr>
          <w:p w14:paraId="7734AECD" w14:textId="77777777" w:rsidR="004F1BA3" w:rsidRPr="00152D85" w:rsidRDefault="004F1BA3" w:rsidP="00266BB5">
            <w:pPr>
              <w:jc w:val="center"/>
              <w:rPr>
                <w:rFonts w:asciiTheme="minorHAnsi" w:hAnsiTheme="minorHAnsi" w:cstheme="minorHAnsi"/>
                <w:b/>
                <w:bCs/>
                <w:i/>
                <w:iCs/>
                <w:sz w:val="22"/>
                <w:szCs w:val="22"/>
              </w:rPr>
            </w:pPr>
            <w:r w:rsidRPr="00152D85">
              <w:rPr>
                <w:rFonts w:asciiTheme="minorHAnsi" w:hAnsiTheme="minorHAnsi" w:cstheme="minorHAnsi"/>
                <w:b/>
                <w:bCs/>
                <w:i/>
                <w:iCs/>
                <w:sz w:val="22"/>
                <w:szCs w:val="22"/>
              </w:rPr>
              <w:t xml:space="preserve">n = </w:t>
            </w:r>
            <w:r w:rsidRPr="00152D85">
              <w:rPr>
                <w:rFonts w:asciiTheme="minorHAnsi" w:hAnsiTheme="minorHAnsi" w:cstheme="minorHAnsi"/>
                <w:b/>
                <w:bCs/>
                <w:sz w:val="22"/>
                <w:szCs w:val="22"/>
              </w:rPr>
              <w:t>9</w:t>
            </w:r>
          </w:p>
        </w:tc>
        <w:tc>
          <w:tcPr>
            <w:tcW w:w="870" w:type="dxa"/>
            <w:shd w:val="clear" w:color="auto" w:fill="D9D9D9" w:themeFill="background1" w:themeFillShade="D9"/>
            <w:vAlign w:val="bottom"/>
          </w:tcPr>
          <w:p w14:paraId="3B22F7AB"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10 to 11</w:t>
            </w:r>
          </w:p>
        </w:tc>
        <w:tc>
          <w:tcPr>
            <w:tcW w:w="870" w:type="dxa"/>
            <w:shd w:val="clear" w:color="auto" w:fill="D9D9D9" w:themeFill="background1" w:themeFillShade="D9"/>
            <w:vAlign w:val="bottom"/>
          </w:tcPr>
          <w:p w14:paraId="4784251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12 to 14</w:t>
            </w:r>
          </w:p>
        </w:tc>
        <w:tc>
          <w:tcPr>
            <w:tcW w:w="870" w:type="dxa"/>
            <w:shd w:val="clear" w:color="auto" w:fill="D9D9D9" w:themeFill="background1" w:themeFillShade="D9"/>
            <w:vAlign w:val="bottom"/>
          </w:tcPr>
          <w:p w14:paraId="338F2E75"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15 to 18</w:t>
            </w:r>
          </w:p>
        </w:tc>
      </w:tr>
      <w:tr w:rsidR="004F1BA3" w:rsidRPr="00152D85" w14:paraId="6AB2AA9F" w14:textId="77777777" w:rsidTr="00266BB5">
        <w:trPr>
          <w:trHeight w:val="198"/>
          <w:jc w:val="center"/>
        </w:trPr>
        <w:tc>
          <w:tcPr>
            <w:tcW w:w="872" w:type="dxa"/>
          </w:tcPr>
          <w:p w14:paraId="78B2096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100</w:t>
            </w:r>
          </w:p>
        </w:tc>
        <w:tc>
          <w:tcPr>
            <w:tcW w:w="872" w:type="dxa"/>
          </w:tcPr>
          <w:p w14:paraId="61202B4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1.16</w:t>
            </w:r>
          </w:p>
        </w:tc>
        <w:tc>
          <w:tcPr>
            <w:tcW w:w="872" w:type="dxa"/>
          </w:tcPr>
          <w:p w14:paraId="2A2A3CA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1.50</w:t>
            </w:r>
          </w:p>
        </w:tc>
        <w:tc>
          <w:tcPr>
            <w:tcW w:w="870" w:type="dxa"/>
          </w:tcPr>
          <w:p w14:paraId="3165D36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1.79</w:t>
            </w:r>
          </w:p>
        </w:tc>
        <w:tc>
          <w:tcPr>
            <w:tcW w:w="870" w:type="dxa"/>
          </w:tcPr>
          <w:p w14:paraId="2A6BA5C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2.03</w:t>
            </w:r>
          </w:p>
        </w:tc>
        <w:tc>
          <w:tcPr>
            <w:tcW w:w="870" w:type="dxa"/>
          </w:tcPr>
          <w:p w14:paraId="7EC3A63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2.23</w:t>
            </w:r>
          </w:p>
        </w:tc>
        <w:tc>
          <w:tcPr>
            <w:tcW w:w="870" w:type="dxa"/>
          </w:tcPr>
          <w:p w14:paraId="32CBC36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2.39</w:t>
            </w:r>
          </w:p>
        </w:tc>
        <w:tc>
          <w:tcPr>
            <w:tcW w:w="870" w:type="dxa"/>
          </w:tcPr>
          <w:p w14:paraId="4E13136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2.53</w:t>
            </w:r>
          </w:p>
        </w:tc>
        <w:tc>
          <w:tcPr>
            <w:tcW w:w="870" w:type="dxa"/>
          </w:tcPr>
          <w:p w14:paraId="4CDCA5A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2.65</w:t>
            </w:r>
          </w:p>
        </w:tc>
        <w:tc>
          <w:tcPr>
            <w:tcW w:w="870" w:type="dxa"/>
          </w:tcPr>
          <w:p w14:paraId="47CC7AF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2.83</w:t>
            </w:r>
          </w:p>
        </w:tc>
        <w:tc>
          <w:tcPr>
            <w:tcW w:w="870" w:type="dxa"/>
          </w:tcPr>
          <w:p w14:paraId="0A97555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3.03</w:t>
            </w:r>
          </w:p>
        </w:tc>
      </w:tr>
      <w:tr w:rsidR="004F1BA3" w:rsidRPr="00152D85" w14:paraId="0ECE3245" w14:textId="77777777" w:rsidTr="00266BB5">
        <w:trPr>
          <w:trHeight w:val="198"/>
          <w:jc w:val="center"/>
        </w:trPr>
        <w:tc>
          <w:tcPr>
            <w:tcW w:w="872" w:type="dxa"/>
          </w:tcPr>
          <w:p w14:paraId="63488DCC"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99</w:t>
            </w:r>
          </w:p>
        </w:tc>
        <w:tc>
          <w:tcPr>
            <w:tcW w:w="872" w:type="dxa"/>
          </w:tcPr>
          <w:p w14:paraId="7174A47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w:t>
            </w:r>
          </w:p>
        </w:tc>
        <w:tc>
          <w:tcPr>
            <w:tcW w:w="872" w:type="dxa"/>
          </w:tcPr>
          <w:p w14:paraId="22D790B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1.47</w:t>
            </w:r>
          </w:p>
        </w:tc>
        <w:tc>
          <w:tcPr>
            <w:tcW w:w="870" w:type="dxa"/>
          </w:tcPr>
          <w:p w14:paraId="42D7FB5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1.67</w:t>
            </w:r>
          </w:p>
        </w:tc>
        <w:tc>
          <w:tcPr>
            <w:tcW w:w="870" w:type="dxa"/>
          </w:tcPr>
          <w:p w14:paraId="72D16B2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1.80</w:t>
            </w:r>
          </w:p>
        </w:tc>
        <w:tc>
          <w:tcPr>
            <w:tcW w:w="870" w:type="dxa"/>
          </w:tcPr>
          <w:p w14:paraId="6707B1D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1.89</w:t>
            </w:r>
          </w:p>
        </w:tc>
        <w:tc>
          <w:tcPr>
            <w:tcW w:w="870" w:type="dxa"/>
          </w:tcPr>
          <w:p w14:paraId="2D3F8C9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1.95</w:t>
            </w:r>
          </w:p>
        </w:tc>
        <w:tc>
          <w:tcPr>
            <w:tcW w:w="870" w:type="dxa"/>
          </w:tcPr>
          <w:p w14:paraId="7A01F2E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2.00</w:t>
            </w:r>
          </w:p>
        </w:tc>
        <w:tc>
          <w:tcPr>
            <w:tcW w:w="870" w:type="dxa"/>
          </w:tcPr>
          <w:p w14:paraId="37D10EB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2.04</w:t>
            </w:r>
          </w:p>
        </w:tc>
        <w:tc>
          <w:tcPr>
            <w:tcW w:w="870" w:type="dxa"/>
          </w:tcPr>
          <w:p w14:paraId="6A2D76B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2.09</w:t>
            </w:r>
          </w:p>
        </w:tc>
        <w:tc>
          <w:tcPr>
            <w:tcW w:w="870" w:type="dxa"/>
          </w:tcPr>
          <w:p w14:paraId="6D3113B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2.14</w:t>
            </w:r>
          </w:p>
        </w:tc>
      </w:tr>
      <w:tr w:rsidR="004F1BA3" w:rsidRPr="00152D85" w14:paraId="21D8C02A" w14:textId="77777777" w:rsidTr="00266BB5">
        <w:trPr>
          <w:trHeight w:val="198"/>
          <w:jc w:val="center"/>
        </w:trPr>
        <w:tc>
          <w:tcPr>
            <w:tcW w:w="872" w:type="dxa"/>
          </w:tcPr>
          <w:p w14:paraId="176B2C01"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98</w:t>
            </w:r>
          </w:p>
        </w:tc>
        <w:tc>
          <w:tcPr>
            <w:tcW w:w="872" w:type="dxa"/>
          </w:tcPr>
          <w:p w14:paraId="0583D8E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1.15</w:t>
            </w:r>
          </w:p>
        </w:tc>
        <w:tc>
          <w:tcPr>
            <w:tcW w:w="872" w:type="dxa"/>
          </w:tcPr>
          <w:p w14:paraId="2E25457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1.44</w:t>
            </w:r>
          </w:p>
        </w:tc>
        <w:tc>
          <w:tcPr>
            <w:tcW w:w="870" w:type="dxa"/>
          </w:tcPr>
          <w:p w14:paraId="66E7233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1.60</w:t>
            </w:r>
          </w:p>
        </w:tc>
        <w:tc>
          <w:tcPr>
            <w:tcW w:w="870" w:type="dxa"/>
          </w:tcPr>
          <w:p w14:paraId="4C3E391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1.70</w:t>
            </w:r>
          </w:p>
        </w:tc>
        <w:tc>
          <w:tcPr>
            <w:tcW w:w="870" w:type="dxa"/>
          </w:tcPr>
          <w:p w14:paraId="0A21E25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1.76</w:t>
            </w:r>
          </w:p>
        </w:tc>
        <w:tc>
          <w:tcPr>
            <w:tcW w:w="870" w:type="dxa"/>
          </w:tcPr>
          <w:p w14:paraId="50F5883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1.81</w:t>
            </w:r>
          </w:p>
        </w:tc>
        <w:tc>
          <w:tcPr>
            <w:tcW w:w="870" w:type="dxa"/>
          </w:tcPr>
          <w:p w14:paraId="7677609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1.84</w:t>
            </w:r>
          </w:p>
        </w:tc>
        <w:tc>
          <w:tcPr>
            <w:tcW w:w="870" w:type="dxa"/>
          </w:tcPr>
          <w:p w14:paraId="5CC0C2E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1.86</w:t>
            </w:r>
          </w:p>
        </w:tc>
        <w:tc>
          <w:tcPr>
            <w:tcW w:w="870" w:type="dxa"/>
          </w:tcPr>
          <w:p w14:paraId="6A01766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1.91</w:t>
            </w:r>
          </w:p>
        </w:tc>
        <w:tc>
          <w:tcPr>
            <w:tcW w:w="870" w:type="dxa"/>
          </w:tcPr>
          <w:p w14:paraId="5529060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1.93</w:t>
            </w:r>
          </w:p>
        </w:tc>
      </w:tr>
      <w:tr w:rsidR="004F1BA3" w:rsidRPr="00152D85" w14:paraId="54AD27D4" w14:textId="77777777" w:rsidTr="00266BB5">
        <w:trPr>
          <w:trHeight w:val="198"/>
          <w:jc w:val="center"/>
        </w:trPr>
        <w:tc>
          <w:tcPr>
            <w:tcW w:w="872" w:type="dxa"/>
          </w:tcPr>
          <w:p w14:paraId="1350D6A4"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97</w:t>
            </w:r>
          </w:p>
        </w:tc>
        <w:tc>
          <w:tcPr>
            <w:tcW w:w="872" w:type="dxa"/>
          </w:tcPr>
          <w:p w14:paraId="1F46FAB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w:t>
            </w:r>
          </w:p>
        </w:tc>
        <w:tc>
          <w:tcPr>
            <w:tcW w:w="872" w:type="dxa"/>
          </w:tcPr>
          <w:p w14:paraId="010D0D9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1.41</w:t>
            </w:r>
          </w:p>
        </w:tc>
        <w:tc>
          <w:tcPr>
            <w:tcW w:w="870" w:type="dxa"/>
          </w:tcPr>
          <w:p w14:paraId="6CCFC5F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1.54</w:t>
            </w:r>
          </w:p>
        </w:tc>
        <w:tc>
          <w:tcPr>
            <w:tcW w:w="870" w:type="dxa"/>
          </w:tcPr>
          <w:p w14:paraId="79EA08E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1.62</w:t>
            </w:r>
          </w:p>
        </w:tc>
        <w:tc>
          <w:tcPr>
            <w:tcW w:w="870" w:type="dxa"/>
          </w:tcPr>
          <w:p w14:paraId="226403B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1.67</w:t>
            </w:r>
          </w:p>
        </w:tc>
        <w:tc>
          <w:tcPr>
            <w:tcW w:w="870" w:type="dxa"/>
          </w:tcPr>
          <w:p w14:paraId="71F0860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1.70</w:t>
            </w:r>
          </w:p>
        </w:tc>
        <w:tc>
          <w:tcPr>
            <w:tcW w:w="870" w:type="dxa"/>
          </w:tcPr>
          <w:p w14:paraId="3352E45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1.72</w:t>
            </w:r>
          </w:p>
        </w:tc>
        <w:tc>
          <w:tcPr>
            <w:tcW w:w="870" w:type="dxa"/>
          </w:tcPr>
          <w:p w14:paraId="0E0E5B7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1.74</w:t>
            </w:r>
          </w:p>
        </w:tc>
        <w:tc>
          <w:tcPr>
            <w:tcW w:w="870" w:type="dxa"/>
          </w:tcPr>
          <w:p w14:paraId="57D680E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1.77</w:t>
            </w:r>
          </w:p>
        </w:tc>
        <w:tc>
          <w:tcPr>
            <w:tcW w:w="870" w:type="dxa"/>
          </w:tcPr>
          <w:p w14:paraId="5B1BCDA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1.79</w:t>
            </w:r>
          </w:p>
        </w:tc>
      </w:tr>
      <w:tr w:rsidR="004F1BA3" w:rsidRPr="00152D85" w14:paraId="07CE13BE" w14:textId="77777777" w:rsidTr="00266BB5">
        <w:trPr>
          <w:trHeight w:val="198"/>
          <w:jc w:val="center"/>
        </w:trPr>
        <w:tc>
          <w:tcPr>
            <w:tcW w:w="872" w:type="dxa"/>
          </w:tcPr>
          <w:p w14:paraId="11DDD7A5"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96</w:t>
            </w:r>
          </w:p>
        </w:tc>
        <w:tc>
          <w:tcPr>
            <w:tcW w:w="872" w:type="dxa"/>
          </w:tcPr>
          <w:p w14:paraId="06A6907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1.14</w:t>
            </w:r>
          </w:p>
        </w:tc>
        <w:tc>
          <w:tcPr>
            <w:tcW w:w="872" w:type="dxa"/>
          </w:tcPr>
          <w:p w14:paraId="3EFFD4B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1.38</w:t>
            </w:r>
          </w:p>
        </w:tc>
        <w:tc>
          <w:tcPr>
            <w:tcW w:w="870" w:type="dxa"/>
          </w:tcPr>
          <w:p w14:paraId="778FEA2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1.49</w:t>
            </w:r>
          </w:p>
        </w:tc>
        <w:tc>
          <w:tcPr>
            <w:tcW w:w="870" w:type="dxa"/>
          </w:tcPr>
          <w:p w14:paraId="6718036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1.55</w:t>
            </w:r>
          </w:p>
        </w:tc>
        <w:tc>
          <w:tcPr>
            <w:tcW w:w="870" w:type="dxa"/>
          </w:tcPr>
          <w:p w14:paraId="1F46BF9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1.59</w:t>
            </w:r>
          </w:p>
        </w:tc>
        <w:tc>
          <w:tcPr>
            <w:tcW w:w="870" w:type="dxa"/>
          </w:tcPr>
          <w:p w14:paraId="7831AAE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1.61</w:t>
            </w:r>
          </w:p>
        </w:tc>
        <w:tc>
          <w:tcPr>
            <w:tcW w:w="870" w:type="dxa"/>
          </w:tcPr>
          <w:p w14:paraId="2477051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1.63</w:t>
            </w:r>
          </w:p>
        </w:tc>
        <w:tc>
          <w:tcPr>
            <w:tcW w:w="870" w:type="dxa"/>
          </w:tcPr>
          <w:p w14:paraId="050BFA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1.65</w:t>
            </w:r>
          </w:p>
        </w:tc>
        <w:tc>
          <w:tcPr>
            <w:tcW w:w="870" w:type="dxa"/>
          </w:tcPr>
          <w:p w14:paraId="378B9B5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1.67</w:t>
            </w:r>
          </w:p>
        </w:tc>
        <w:tc>
          <w:tcPr>
            <w:tcW w:w="870" w:type="dxa"/>
          </w:tcPr>
          <w:p w14:paraId="01D29C9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1.68</w:t>
            </w:r>
          </w:p>
        </w:tc>
      </w:tr>
      <w:tr w:rsidR="004F1BA3" w:rsidRPr="00152D85" w14:paraId="36DD8D8C" w14:textId="77777777" w:rsidTr="00266BB5">
        <w:trPr>
          <w:trHeight w:val="198"/>
          <w:jc w:val="center"/>
        </w:trPr>
        <w:tc>
          <w:tcPr>
            <w:tcW w:w="872" w:type="dxa"/>
          </w:tcPr>
          <w:p w14:paraId="07D80D10"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95</w:t>
            </w:r>
          </w:p>
        </w:tc>
        <w:tc>
          <w:tcPr>
            <w:tcW w:w="872" w:type="dxa"/>
          </w:tcPr>
          <w:p w14:paraId="0679C94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w:t>
            </w:r>
          </w:p>
        </w:tc>
        <w:tc>
          <w:tcPr>
            <w:tcW w:w="872" w:type="dxa"/>
          </w:tcPr>
          <w:p w14:paraId="092BE61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1.35</w:t>
            </w:r>
          </w:p>
        </w:tc>
        <w:tc>
          <w:tcPr>
            <w:tcW w:w="870" w:type="dxa"/>
          </w:tcPr>
          <w:p w14:paraId="7426DAD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1.44</w:t>
            </w:r>
          </w:p>
        </w:tc>
        <w:tc>
          <w:tcPr>
            <w:tcW w:w="870" w:type="dxa"/>
          </w:tcPr>
          <w:p w14:paraId="11A704B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1.49</w:t>
            </w:r>
          </w:p>
        </w:tc>
        <w:tc>
          <w:tcPr>
            <w:tcW w:w="870" w:type="dxa"/>
          </w:tcPr>
          <w:p w14:paraId="4F6BB3E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1.52</w:t>
            </w:r>
          </w:p>
        </w:tc>
        <w:tc>
          <w:tcPr>
            <w:tcW w:w="870" w:type="dxa"/>
          </w:tcPr>
          <w:p w14:paraId="71E2325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1.54</w:t>
            </w:r>
          </w:p>
        </w:tc>
        <w:tc>
          <w:tcPr>
            <w:tcW w:w="870" w:type="dxa"/>
          </w:tcPr>
          <w:p w14:paraId="0DB2D42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1.55</w:t>
            </w:r>
          </w:p>
        </w:tc>
        <w:tc>
          <w:tcPr>
            <w:tcW w:w="870" w:type="dxa"/>
          </w:tcPr>
          <w:p w14:paraId="2081C93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1.56</w:t>
            </w:r>
          </w:p>
        </w:tc>
        <w:tc>
          <w:tcPr>
            <w:tcW w:w="870" w:type="dxa"/>
          </w:tcPr>
          <w:p w14:paraId="2E101B4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1.58</w:t>
            </w:r>
          </w:p>
        </w:tc>
        <w:tc>
          <w:tcPr>
            <w:tcW w:w="870" w:type="dxa"/>
          </w:tcPr>
          <w:p w14:paraId="3AF3D27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1.59</w:t>
            </w:r>
          </w:p>
        </w:tc>
      </w:tr>
      <w:tr w:rsidR="004F1BA3" w:rsidRPr="00152D85" w14:paraId="21B0EDD8" w14:textId="77777777" w:rsidTr="00266BB5">
        <w:trPr>
          <w:trHeight w:val="198"/>
          <w:jc w:val="center"/>
        </w:trPr>
        <w:tc>
          <w:tcPr>
            <w:tcW w:w="872" w:type="dxa"/>
          </w:tcPr>
          <w:p w14:paraId="6C8C12CB"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94</w:t>
            </w:r>
          </w:p>
        </w:tc>
        <w:tc>
          <w:tcPr>
            <w:tcW w:w="872" w:type="dxa"/>
          </w:tcPr>
          <w:p w14:paraId="54B9D4E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1.13</w:t>
            </w:r>
          </w:p>
        </w:tc>
        <w:tc>
          <w:tcPr>
            <w:tcW w:w="872" w:type="dxa"/>
          </w:tcPr>
          <w:p w14:paraId="7829962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1.32</w:t>
            </w:r>
          </w:p>
        </w:tc>
        <w:tc>
          <w:tcPr>
            <w:tcW w:w="870" w:type="dxa"/>
          </w:tcPr>
          <w:p w14:paraId="6E7165A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1.39</w:t>
            </w:r>
          </w:p>
        </w:tc>
        <w:tc>
          <w:tcPr>
            <w:tcW w:w="870" w:type="dxa"/>
          </w:tcPr>
          <w:p w14:paraId="0F548BD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1.43</w:t>
            </w:r>
          </w:p>
        </w:tc>
        <w:tc>
          <w:tcPr>
            <w:tcW w:w="870" w:type="dxa"/>
          </w:tcPr>
          <w:p w14:paraId="39863D9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1.46</w:t>
            </w:r>
          </w:p>
        </w:tc>
        <w:tc>
          <w:tcPr>
            <w:tcW w:w="870" w:type="dxa"/>
          </w:tcPr>
          <w:p w14:paraId="6DF53B9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1.47</w:t>
            </w:r>
          </w:p>
        </w:tc>
        <w:tc>
          <w:tcPr>
            <w:tcW w:w="870" w:type="dxa"/>
          </w:tcPr>
          <w:p w14:paraId="73FD08F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1.48</w:t>
            </w:r>
          </w:p>
        </w:tc>
        <w:tc>
          <w:tcPr>
            <w:tcW w:w="870" w:type="dxa"/>
          </w:tcPr>
          <w:p w14:paraId="4D4DF39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1.49</w:t>
            </w:r>
          </w:p>
        </w:tc>
        <w:tc>
          <w:tcPr>
            <w:tcW w:w="870" w:type="dxa"/>
          </w:tcPr>
          <w:p w14:paraId="4286346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1.50</w:t>
            </w:r>
          </w:p>
        </w:tc>
        <w:tc>
          <w:tcPr>
            <w:tcW w:w="870" w:type="dxa"/>
          </w:tcPr>
          <w:p w14:paraId="31944F3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1.51</w:t>
            </w:r>
          </w:p>
        </w:tc>
      </w:tr>
      <w:tr w:rsidR="004F1BA3" w:rsidRPr="00152D85" w14:paraId="0CC182FF" w14:textId="77777777" w:rsidTr="00266BB5">
        <w:trPr>
          <w:trHeight w:val="198"/>
          <w:jc w:val="center"/>
        </w:trPr>
        <w:tc>
          <w:tcPr>
            <w:tcW w:w="872" w:type="dxa"/>
          </w:tcPr>
          <w:p w14:paraId="1BA135A9"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93</w:t>
            </w:r>
          </w:p>
        </w:tc>
        <w:tc>
          <w:tcPr>
            <w:tcW w:w="872" w:type="dxa"/>
          </w:tcPr>
          <w:p w14:paraId="1294651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w:t>
            </w:r>
          </w:p>
        </w:tc>
        <w:tc>
          <w:tcPr>
            <w:tcW w:w="872" w:type="dxa"/>
          </w:tcPr>
          <w:p w14:paraId="61F7153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1.29</w:t>
            </w:r>
          </w:p>
        </w:tc>
        <w:tc>
          <w:tcPr>
            <w:tcW w:w="870" w:type="dxa"/>
          </w:tcPr>
          <w:p w14:paraId="5EF6EF5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1.35</w:t>
            </w:r>
          </w:p>
        </w:tc>
        <w:tc>
          <w:tcPr>
            <w:tcW w:w="870" w:type="dxa"/>
          </w:tcPr>
          <w:p w14:paraId="42480A0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1.38</w:t>
            </w:r>
          </w:p>
        </w:tc>
        <w:tc>
          <w:tcPr>
            <w:tcW w:w="870" w:type="dxa"/>
          </w:tcPr>
          <w:p w14:paraId="60B5CEA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1.40</w:t>
            </w:r>
          </w:p>
        </w:tc>
        <w:tc>
          <w:tcPr>
            <w:tcW w:w="870" w:type="dxa"/>
          </w:tcPr>
          <w:p w14:paraId="39C62FF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1.41</w:t>
            </w:r>
          </w:p>
        </w:tc>
        <w:tc>
          <w:tcPr>
            <w:tcW w:w="870" w:type="dxa"/>
          </w:tcPr>
          <w:p w14:paraId="032AF94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1.42</w:t>
            </w:r>
          </w:p>
        </w:tc>
        <w:tc>
          <w:tcPr>
            <w:tcW w:w="870" w:type="dxa"/>
          </w:tcPr>
          <w:p w14:paraId="22A953B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1.43</w:t>
            </w:r>
          </w:p>
        </w:tc>
        <w:tc>
          <w:tcPr>
            <w:tcW w:w="870" w:type="dxa"/>
          </w:tcPr>
          <w:p w14:paraId="54FD34D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1.44</w:t>
            </w:r>
          </w:p>
        </w:tc>
        <w:tc>
          <w:tcPr>
            <w:tcW w:w="870" w:type="dxa"/>
          </w:tcPr>
          <w:p w14:paraId="10E06CF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1.44</w:t>
            </w:r>
          </w:p>
        </w:tc>
      </w:tr>
      <w:tr w:rsidR="004F1BA3" w:rsidRPr="00152D85" w14:paraId="1F5F4502" w14:textId="77777777" w:rsidTr="00266BB5">
        <w:trPr>
          <w:trHeight w:val="198"/>
          <w:jc w:val="center"/>
        </w:trPr>
        <w:tc>
          <w:tcPr>
            <w:tcW w:w="872" w:type="dxa"/>
          </w:tcPr>
          <w:p w14:paraId="76CB31BF"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92</w:t>
            </w:r>
          </w:p>
        </w:tc>
        <w:tc>
          <w:tcPr>
            <w:tcW w:w="872" w:type="dxa"/>
          </w:tcPr>
          <w:p w14:paraId="6C4066A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2" w:type="dxa"/>
          </w:tcPr>
          <w:p w14:paraId="7DAF98B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1.26</w:t>
            </w:r>
          </w:p>
        </w:tc>
        <w:tc>
          <w:tcPr>
            <w:tcW w:w="870" w:type="dxa"/>
          </w:tcPr>
          <w:p w14:paraId="54839D2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1.31</w:t>
            </w:r>
          </w:p>
        </w:tc>
        <w:tc>
          <w:tcPr>
            <w:tcW w:w="870" w:type="dxa"/>
          </w:tcPr>
          <w:p w14:paraId="5830727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1.33</w:t>
            </w:r>
          </w:p>
        </w:tc>
        <w:tc>
          <w:tcPr>
            <w:tcW w:w="870" w:type="dxa"/>
          </w:tcPr>
          <w:p w14:paraId="55A48A9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1.35</w:t>
            </w:r>
          </w:p>
        </w:tc>
        <w:tc>
          <w:tcPr>
            <w:tcW w:w="870" w:type="dxa"/>
          </w:tcPr>
          <w:p w14:paraId="2465754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1.36</w:t>
            </w:r>
          </w:p>
        </w:tc>
        <w:tc>
          <w:tcPr>
            <w:tcW w:w="870" w:type="dxa"/>
          </w:tcPr>
          <w:p w14:paraId="63512E5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1.36</w:t>
            </w:r>
          </w:p>
        </w:tc>
        <w:tc>
          <w:tcPr>
            <w:tcW w:w="870" w:type="dxa"/>
          </w:tcPr>
          <w:p w14:paraId="3C6C6C2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1.37</w:t>
            </w:r>
          </w:p>
        </w:tc>
        <w:tc>
          <w:tcPr>
            <w:tcW w:w="870" w:type="dxa"/>
          </w:tcPr>
          <w:p w14:paraId="267D906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1.37</w:t>
            </w:r>
          </w:p>
        </w:tc>
        <w:tc>
          <w:tcPr>
            <w:tcW w:w="870" w:type="dxa"/>
          </w:tcPr>
          <w:p w14:paraId="3A1A55E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1.38</w:t>
            </w:r>
          </w:p>
        </w:tc>
      </w:tr>
      <w:tr w:rsidR="004F1BA3" w:rsidRPr="00152D85" w14:paraId="5FE0E08E" w14:textId="77777777" w:rsidTr="00266BB5">
        <w:trPr>
          <w:trHeight w:val="198"/>
          <w:jc w:val="center"/>
        </w:trPr>
        <w:tc>
          <w:tcPr>
            <w:tcW w:w="872" w:type="dxa"/>
          </w:tcPr>
          <w:p w14:paraId="24E7246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91</w:t>
            </w:r>
          </w:p>
        </w:tc>
        <w:tc>
          <w:tcPr>
            <w:tcW w:w="872" w:type="dxa"/>
          </w:tcPr>
          <w:p w14:paraId="526BA87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1.11</w:t>
            </w:r>
          </w:p>
        </w:tc>
        <w:tc>
          <w:tcPr>
            <w:tcW w:w="872" w:type="dxa"/>
          </w:tcPr>
          <w:p w14:paraId="072A56B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1.23</w:t>
            </w:r>
          </w:p>
        </w:tc>
        <w:tc>
          <w:tcPr>
            <w:tcW w:w="870" w:type="dxa"/>
          </w:tcPr>
          <w:p w14:paraId="7E4D658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1.27</w:t>
            </w:r>
          </w:p>
        </w:tc>
        <w:tc>
          <w:tcPr>
            <w:tcW w:w="870" w:type="dxa"/>
          </w:tcPr>
          <w:p w14:paraId="7A3CA49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1.29</w:t>
            </w:r>
          </w:p>
        </w:tc>
        <w:tc>
          <w:tcPr>
            <w:tcW w:w="870" w:type="dxa"/>
          </w:tcPr>
          <w:p w14:paraId="0383FA4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1.30</w:t>
            </w:r>
          </w:p>
        </w:tc>
        <w:tc>
          <w:tcPr>
            <w:tcW w:w="870" w:type="dxa"/>
          </w:tcPr>
          <w:p w14:paraId="7924FDC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1.30</w:t>
            </w:r>
          </w:p>
        </w:tc>
        <w:tc>
          <w:tcPr>
            <w:tcW w:w="870" w:type="dxa"/>
          </w:tcPr>
          <w:p w14:paraId="1B29D8C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1.31</w:t>
            </w:r>
          </w:p>
        </w:tc>
        <w:tc>
          <w:tcPr>
            <w:tcW w:w="870" w:type="dxa"/>
          </w:tcPr>
          <w:p w14:paraId="2F6CFC9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1.31</w:t>
            </w:r>
          </w:p>
        </w:tc>
        <w:tc>
          <w:tcPr>
            <w:tcW w:w="870" w:type="dxa"/>
          </w:tcPr>
          <w:p w14:paraId="0323FC1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1.32</w:t>
            </w:r>
          </w:p>
        </w:tc>
        <w:tc>
          <w:tcPr>
            <w:tcW w:w="870" w:type="dxa"/>
          </w:tcPr>
          <w:p w14:paraId="168AA4C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1.32</w:t>
            </w:r>
          </w:p>
        </w:tc>
      </w:tr>
      <w:tr w:rsidR="004F1BA3" w:rsidRPr="00152D85" w14:paraId="05C53E62" w14:textId="77777777" w:rsidTr="00266BB5">
        <w:trPr>
          <w:trHeight w:val="198"/>
          <w:jc w:val="center"/>
        </w:trPr>
        <w:tc>
          <w:tcPr>
            <w:tcW w:w="872" w:type="dxa"/>
          </w:tcPr>
          <w:p w14:paraId="51138C24"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90</w:t>
            </w:r>
          </w:p>
        </w:tc>
        <w:tc>
          <w:tcPr>
            <w:tcW w:w="872" w:type="dxa"/>
          </w:tcPr>
          <w:p w14:paraId="75F411C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1.10</w:t>
            </w:r>
          </w:p>
        </w:tc>
        <w:tc>
          <w:tcPr>
            <w:tcW w:w="872" w:type="dxa"/>
          </w:tcPr>
          <w:p w14:paraId="2F5ACAD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1.20</w:t>
            </w:r>
          </w:p>
        </w:tc>
        <w:tc>
          <w:tcPr>
            <w:tcW w:w="870" w:type="dxa"/>
          </w:tcPr>
          <w:p w14:paraId="4923B7B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1.23</w:t>
            </w:r>
          </w:p>
        </w:tc>
        <w:tc>
          <w:tcPr>
            <w:tcW w:w="870" w:type="dxa"/>
          </w:tcPr>
          <w:p w14:paraId="7A4C217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1.24</w:t>
            </w:r>
          </w:p>
        </w:tc>
        <w:tc>
          <w:tcPr>
            <w:tcW w:w="870" w:type="dxa"/>
          </w:tcPr>
          <w:p w14:paraId="55AC328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1.25</w:t>
            </w:r>
          </w:p>
        </w:tc>
        <w:tc>
          <w:tcPr>
            <w:tcW w:w="870" w:type="dxa"/>
          </w:tcPr>
          <w:p w14:paraId="4A1B920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1.25</w:t>
            </w:r>
          </w:p>
        </w:tc>
        <w:tc>
          <w:tcPr>
            <w:tcW w:w="870" w:type="dxa"/>
          </w:tcPr>
          <w:p w14:paraId="1EBEE63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1.26</w:t>
            </w:r>
          </w:p>
        </w:tc>
        <w:tc>
          <w:tcPr>
            <w:tcW w:w="870" w:type="dxa"/>
          </w:tcPr>
          <w:p w14:paraId="1C92E8F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1.26</w:t>
            </w:r>
          </w:p>
        </w:tc>
        <w:tc>
          <w:tcPr>
            <w:tcW w:w="870" w:type="dxa"/>
          </w:tcPr>
          <w:p w14:paraId="4AFFC71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1.26</w:t>
            </w:r>
          </w:p>
        </w:tc>
        <w:tc>
          <w:tcPr>
            <w:tcW w:w="870" w:type="dxa"/>
          </w:tcPr>
          <w:p w14:paraId="518566C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1.27</w:t>
            </w:r>
          </w:p>
        </w:tc>
      </w:tr>
      <w:tr w:rsidR="004F1BA3" w:rsidRPr="00152D85" w14:paraId="081533D5" w14:textId="77777777" w:rsidTr="00266BB5">
        <w:trPr>
          <w:trHeight w:val="198"/>
          <w:jc w:val="center"/>
        </w:trPr>
        <w:tc>
          <w:tcPr>
            <w:tcW w:w="872" w:type="dxa"/>
          </w:tcPr>
          <w:p w14:paraId="7AF6F7C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89</w:t>
            </w:r>
          </w:p>
        </w:tc>
        <w:tc>
          <w:tcPr>
            <w:tcW w:w="872" w:type="dxa"/>
          </w:tcPr>
          <w:p w14:paraId="6F8BDC9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1.09</w:t>
            </w:r>
          </w:p>
        </w:tc>
        <w:tc>
          <w:tcPr>
            <w:tcW w:w="872" w:type="dxa"/>
          </w:tcPr>
          <w:p w14:paraId="639A644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1.17</w:t>
            </w:r>
          </w:p>
        </w:tc>
        <w:tc>
          <w:tcPr>
            <w:tcW w:w="870" w:type="dxa"/>
          </w:tcPr>
          <w:p w14:paraId="3506908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1.19</w:t>
            </w:r>
          </w:p>
        </w:tc>
        <w:tc>
          <w:tcPr>
            <w:tcW w:w="870" w:type="dxa"/>
          </w:tcPr>
          <w:p w14:paraId="57E43C0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1.20</w:t>
            </w:r>
          </w:p>
        </w:tc>
        <w:tc>
          <w:tcPr>
            <w:tcW w:w="870" w:type="dxa"/>
          </w:tcPr>
          <w:p w14:paraId="69DEB07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1.20</w:t>
            </w:r>
          </w:p>
        </w:tc>
        <w:tc>
          <w:tcPr>
            <w:tcW w:w="870" w:type="dxa"/>
          </w:tcPr>
          <w:p w14:paraId="1F25286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1.21</w:t>
            </w:r>
          </w:p>
        </w:tc>
        <w:tc>
          <w:tcPr>
            <w:tcW w:w="870" w:type="dxa"/>
          </w:tcPr>
          <w:p w14:paraId="6F8C3A2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1.21</w:t>
            </w:r>
          </w:p>
        </w:tc>
        <w:tc>
          <w:tcPr>
            <w:tcW w:w="870" w:type="dxa"/>
          </w:tcPr>
          <w:p w14:paraId="719FED9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1.21</w:t>
            </w:r>
          </w:p>
        </w:tc>
        <w:tc>
          <w:tcPr>
            <w:tcW w:w="870" w:type="dxa"/>
          </w:tcPr>
          <w:p w14:paraId="1F6AAAC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1.21</w:t>
            </w:r>
          </w:p>
        </w:tc>
        <w:tc>
          <w:tcPr>
            <w:tcW w:w="870" w:type="dxa"/>
          </w:tcPr>
          <w:p w14:paraId="5A263D9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1.22</w:t>
            </w:r>
          </w:p>
        </w:tc>
      </w:tr>
      <w:tr w:rsidR="004F1BA3" w:rsidRPr="00152D85" w14:paraId="5752CD4E" w14:textId="77777777" w:rsidTr="00266BB5">
        <w:trPr>
          <w:trHeight w:val="198"/>
          <w:jc w:val="center"/>
        </w:trPr>
        <w:tc>
          <w:tcPr>
            <w:tcW w:w="872" w:type="dxa"/>
          </w:tcPr>
          <w:p w14:paraId="3072166C"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88</w:t>
            </w:r>
          </w:p>
        </w:tc>
        <w:tc>
          <w:tcPr>
            <w:tcW w:w="872" w:type="dxa"/>
          </w:tcPr>
          <w:p w14:paraId="23D2EEE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1.07</w:t>
            </w:r>
          </w:p>
        </w:tc>
        <w:tc>
          <w:tcPr>
            <w:tcW w:w="872" w:type="dxa"/>
          </w:tcPr>
          <w:p w14:paraId="6E22BF5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1.14</w:t>
            </w:r>
          </w:p>
        </w:tc>
        <w:tc>
          <w:tcPr>
            <w:tcW w:w="870" w:type="dxa"/>
          </w:tcPr>
          <w:p w14:paraId="4613871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1.15</w:t>
            </w:r>
          </w:p>
        </w:tc>
        <w:tc>
          <w:tcPr>
            <w:tcW w:w="870" w:type="dxa"/>
          </w:tcPr>
          <w:p w14:paraId="763305A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1.16</w:t>
            </w:r>
          </w:p>
        </w:tc>
        <w:tc>
          <w:tcPr>
            <w:tcW w:w="870" w:type="dxa"/>
          </w:tcPr>
          <w:p w14:paraId="1E6BBDC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1.16</w:t>
            </w:r>
          </w:p>
        </w:tc>
        <w:tc>
          <w:tcPr>
            <w:tcW w:w="870" w:type="dxa"/>
          </w:tcPr>
          <w:p w14:paraId="265BDEB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1.16</w:t>
            </w:r>
          </w:p>
        </w:tc>
        <w:tc>
          <w:tcPr>
            <w:tcW w:w="870" w:type="dxa"/>
          </w:tcPr>
          <w:p w14:paraId="2D7D175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1.16</w:t>
            </w:r>
          </w:p>
        </w:tc>
        <w:tc>
          <w:tcPr>
            <w:tcW w:w="870" w:type="dxa"/>
          </w:tcPr>
          <w:p w14:paraId="32F5F35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1.17</w:t>
            </w:r>
          </w:p>
        </w:tc>
        <w:tc>
          <w:tcPr>
            <w:tcW w:w="870" w:type="dxa"/>
          </w:tcPr>
          <w:p w14:paraId="208474E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1.17</w:t>
            </w:r>
          </w:p>
        </w:tc>
        <w:tc>
          <w:tcPr>
            <w:tcW w:w="870" w:type="dxa"/>
          </w:tcPr>
          <w:p w14:paraId="1485427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1.17</w:t>
            </w:r>
          </w:p>
        </w:tc>
      </w:tr>
      <w:tr w:rsidR="004F1BA3" w:rsidRPr="00152D85" w14:paraId="62DEC7B8" w14:textId="77777777" w:rsidTr="00266BB5">
        <w:trPr>
          <w:trHeight w:val="198"/>
          <w:jc w:val="center"/>
        </w:trPr>
        <w:tc>
          <w:tcPr>
            <w:tcW w:w="872" w:type="dxa"/>
          </w:tcPr>
          <w:p w14:paraId="1E9B0487"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87</w:t>
            </w:r>
          </w:p>
        </w:tc>
        <w:tc>
          <w:tcPr>
            <w:tcW w:w="872" w:type="dxa"/>
          </w:tcPr>
          <w:p w14:paraId="3C0964B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1.06</w:t>
            </w:r>
          </w:p>
        </w:tc>
        <w:tc>
          <w:tcPr>
            <w:tcW w:w="872" w:type="dxa"/>
          </w:tcPr>
          <w:p w14:paraId="4F68B6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1.11</w:t>
            </w:r>
          </w:p>
        </w:tc>
        <w:tc>
          <w:tcPr>
            <w:tcW w:w="870" w:type="dxa"/>
          </w:tcPr>
          <w:p w14:paraId="7F24172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2698261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35F9A60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45644A4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3382E59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3FAF344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3F75D19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c>
          <w:tcPr>
            <w:tcW w:w="870" w:type="dxa"/>
          </w:tcPr>
          <w:p w14:paraId="25F5D45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1.12</w:t>
            </w:r>
          </w:p>
        </w:tc>
      </w:tr>
      <w:tr w:rsidR="004F1BA3" w:rsidRPr="00152D85" w14:paraId="10C7BE28" w14:textId="77777777" w:rsidTr="00266BB5">
        <w:trPr>
          <w:trHeight w:val="198"/>
          <w:jc w:val="center"/>
        </w:trPr>
        <w:tc>
          <w:tcPr>
            <w:tcW w:w="872" w:type="dxa"/>
          </w:tcPr>
          <w:p w14:paraId="17A0C2B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86</w:t>
            </w:r>
          </w:p>
        </w:tc>
        <w:tc>
          <w:tcPr>
            <w:tcW w:w="872" w:type="dxa"/>
          </w:tcPr>
          <w:p w14:paraId="0D5A13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2" w:type="dxa"/>
          </w:tcPr>
          <w:p w14:paraId="53A0C63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59E097D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182D58D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1EB4F14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1E987F0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5B4E8B7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6F48E5C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5AA3570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c>
          <w:tcPr>
            <w:tcW w:w="870" w:type="dxa"/>
          </w:tcPr>
          <w:p w14:paraId="474DDA9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1.08</w:t>
            </w:r>
          </w:p>
        </w:tc>
      </w:tr>
      <w:tr w:rsidR="004F1BA3" w:rsidRPr="00152D85" w14:paraId="3E1B937E" w14:textId="77777777" w:rsidTr="00266BB5">
        <w:trPr>
          <w:trHeight w:val="198"/>
          <w:jc w:val="center"/>
        </w:trPr>
        <w:tc>
          <w:tcPr>
            <w:tcW w:w="872" w:type="dxa"/>
          </w:tcPr>
          <w:p w14:paraId="59D6BC34"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85</w:t>
            </w:r>
          </w:p>
        </w:tc>
        <w:tc>
          <w:tcPr>
            <w:tcW w:w="872" w:type="dxa"/>
          </w:tcPr>
          <w:p w14:paraId="1DFEEF2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1.03</w:t>
            </w:r>
          </w:p>
        </w:tc>
        <w:tc>
          <w:tcPr>
            <w:tcW w:w="872" w:type="dxa"/>
          </w:tcPr>
          <w:p w14:paraId="5829AA5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1.05</w:t>
            </w:r>
          </w:p>
        </w:tc>
        <w:tc>
          <w:tcPr>
            <w:tcW w:w="870" w:type="dxa"/>
          </w:tcPr>
          <w:p w14:paraId="5177EEF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1.05</w:t>
            </w:r>
          </w:p>
        </w:tc>
        <w:tc>
          <w:tcPr>
            <w:tcW w:w="870" w:type="dxa"/>
          </w:tcPr>
          <w:p w14:paraId="0118730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0" w:type="dxa"/>
          </w:tcPr>
          <w:p w14:paraId="2200699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0" w:type="dxa"/>
          </w:tcPr>
          <w:p w14:paraId="04E0A91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0" w:type="dxa"/>
          </w:tcPr>
          <w:p w14:paraId="39C3C2C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0" w:type="dxa"/>
          </w:tcPr>
          <w:p w14:paraId="2613AE8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0" w:type="dxa"/>
          </w:tcPr>
          <w:p w14:paraId="5C1A968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c>
          <w:tcPr>
            <w:tcW w:w="870" w:type="dxa"/>
          </w:tcPr>
          <w:p w14:paraId="030DA91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1.04</w:t>
            </w:r>
          </w:p>
        </w:tc>
      </w:tr>
      <w:tr w:rsidR="004F1BA3" w:rsidRPr="00152D85" w14:paraId="6EBED49D" w14:textId="77777777" w:rsidTr="00266BB5">
        <w:trPr>
          <w:trHeight w:val="198"/>
          <w:jc w:val="center"/>
        </w:trPr>
        <w:tc>
          <w:tcPr>
            <w:tcW w:w="872" w:type="dxa"/>
          </w:tcPr>
          <w:p w14:paraId="42F629F5"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84</w:t>
            </w:r>
          </w:p>
        </w:tc>
        <w:tc>
          <w:tcPr>
            <w:tcW w:w="872" w:type="dxa"/>
          </w:tcPr>
          <w:p w14:paraId="78B47D0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1.01</w:t>
            </w:r>
          </w:p>
        </w:tc>
        <w:tc>
          <w:tcPr>
            <w:tcW w:w="872" w:type="dxa"/>
          </w:tcPr>
          <w:p w14:paraId="3F2DA4B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1.02</w:t>
            </w:r>
          </w:p>
        </w:tc>
        <w:tc>
          <w:tcPr>
            <w:tcW w:w="870" w:type="dxa"/>
          </w:tcPr>
          <w:p w14:paraId="5515411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1.01</w:t>
            </w:r>
          </w:p>
        </w:tc>
        <w:tc>
          <w:tcPr>
            <w:tcW w:w="870" w:type="dxa"/>
          </w:tcPr>
          <w:p w14:paraId="2B701C0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1.01</w:t>
            </w:r>
          </w:p>
        </w:tc>
        <w:tc>
          <w:tcPr>
            <w:tcW w:w="870" w:type="dxa"/>
          </w:tcPr>
          <w:p w14:paraId="06F0034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c>
          <w:tcPr>
            <w:tcW w:w="870" w:type="dxa"/>
          </w:tcPr>
          <w:p w14:paraId="40B9656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c>
          <w:tcPr>
            <w:tcW w:w="870" w:type="dxa"/>
          </w:tcPr>
          <w:p w14:paraId="2373C7E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c>
          <w:tcPr>
            <w:tcW w:w="870" w:type="dxa"/>
          </w:tcPr>
          <w:p w14:paraId="2BC8DE8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c>
          <w:tcPr>
            <w:tcW w:w="870" w:type="dxa"/>
          </w:tcPr>
          <w:p w14:paraId="540ECE2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c>
          <w:tcPr>
            <w:tcW w:w="870" w:type="dxa"/>
          </w:tcPr>
          <w:p w14:paraId="570826A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r>
      <w:tr w:rsidR="004F1BA3" w:rsidRPr="00152D85" w14:paraId="12BC2E56" w14:textId="77777777" w:rsidTr="00266BB5">
        <w:trPr>
          <w:trHeight w:val="198"/>
          <w:jc w:val="center"/>
        </w:trPr>
        <w:tc>
          <w:tcPr>
            <w:tcW w:w="872" w:type="dxa"/>
          </w:tcPr>
          <w:p w14:paraId="29EF7AFB"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83</w:t>
            </w:r>
          </w:p>
        </w:tc>
        <w:tc>
          <w:tcPr>
            <w:tcW w:w="872" w:type="dxa"/>
          </w:tcPr>
          <w:p w14:paraId="634DB10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1.00</w:t>
            </w:r>
          </w:p>
        </w:tc>
        <w:tc>
          <w:tcPr>
            <w:tcW w:w="872" w:type="dxa"/>
          </w:tcPr>
          <w:p w14:paraId="368DE6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0.99</w:t>
            </w:r>
          </w:p>
        </w:tc>
        <w:tc>
          <w:tcPr>
            <w:tcW w:w="870" w:type="dxa"/>
          </w:tcPr>
          <w:p w14:paraId="7CC6739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0.98</w:t>
            </w:r>
          </w:p>
        </w:tc>
        <w:tc>
          <w:tcPr>
            <w:tcW w:w="870" w:type="dxa"/>
          </w:tcPr>
          <w:p w14:paraId="644C97D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0.97</w:t>
            </w:r>
          </w:p>
        </w:tc>
        <w:tc>
          <w:tcPr>
            <w:tcW w:w="870" w:type="dxa"/>
          </w:tcPr>
          <w:p w14:paraId="6969A08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0.97</w:t>
            </w:r>
          </w:p>
        </w:tc>
        <w:tc>
          <w:tcPr>
            <w:tcW w:w="870" w:type="dxa"/>
          </w:tcPr>
          <w:p w14:paraId="143FD58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c>
          <w:tcPr>
            <w:tcW w:w="870" w:type="dxa"/>
          </w:tcPr>
          <w:p w14:paraId="6FEE586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c>
          <w:tcPr>
            <w:tcW w:w="870" w:type="dxa"/>
          </w:tcPr>
          <w:p w14:paraId="25C25D8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c>
          <w:tcPr>
            <w:tcW w:w="870" w:type="dxa"/>
          </w:tcPr>
          <w:p w14:paraId="2C8A01E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c>
          <w:tcPr>
            <w:tcW w:w="870" w:type="dxa"/>
          </w:tcPr>
          <w:p w14:paraId="4577747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r>
      <w:tr w:rsidR="004F1BA3" w:rsidRPr="00152D85" w14:paraId="4B5E1FFE" w14:textId="77777777" w:rsidTr="00266BB5">
        <w:trPr>
          <w:trHeight w:val="198"/>
          <w:jc w:val="center"/>
        </w:trPr>
        <w:tc>
          <w:tcPr>
            <w:tcW w:w="872" w:type="dxa"/>
          </w:tcPr>
          <w:p w14:paraId="584A4DB1"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82</w:t>
            </w:r>
          </w:p>
        </w:tc>
        <w:tc>
          <w:tcPr>
            <w:tcW w:w="872" w:type="dxa"/>
          </w:tcPr>
          <w:p w14:paraId="35935ED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0.97</w:t>
            </w:r>
          </w:p>
        </w:tc>
        <w:tc>
          <w:tcPr>
            <w:tcW w:w="872" w:type="dxa"/>
          </w:tcPr>
          <w:p w14:paraId="71AA01E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c>
          <w:tcPr>
            <w:tcW w:w="870" w:type="dxa"/>
          </w:tcPr>
          <w:p w14:paraId="22188DD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0.95</w:t>
            </w:r>
          </w:p>
        </w:tc>
        <w:tc>
          <w:tcPr>
            <w:tcW w:w="870" w:type="dxa"/>
          </w:tcPr>
          <w:p w14:paraId="2305E8C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0.94</w:t>
            </w:r>
          </w:p>
        </w:tc>
        <w:tc>
          <w:tcPr>
            <w:tcW w:w="870" w:type="dxa"/>
          </w:tcPr>
          <w:p w14:paraId="34C0610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0.93</w:t>
            </w:r>
          </w:p>
        </w:tc>
        <w:tc>
          <w:tcPr>
            <w:tcW w:w="870" w:type="dxa"/>
          </w:tcPr>
          <w:p w14:paraId="5356321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0.93</w:t>
            </w:r>
          </w:p>
        </w:tc>
        <w:tc>
          <w:tcPr>
            <w:tcW w:w="870" w:type="dxa"/>
          </w:tcPr>
          <w:p w14:paraId="2CCD58B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0.93</w:t>
            </w:r>
          </w:p>
        </w:tc>
        <w:tc>
          <w:tcPr>
            <w:tcW w:w="870" w:type="dxa"/>
          </w:tcPr>
          <w:p w14:paraId="5CD0C6E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0.92</w:t>
            </w:r>
          </w:p>
        </w:tc>
        <w:tc>
          <w:tcPr>
            <w:tcW w:w="870" w:type="dxa"/>
          </w:tcPr>
          <w:p w14:paraId="506AAF9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0.92</w:t>
            </w:r>
          </w:p>
        </w:tc>
        <w:tc>
          <w:tcPr>
            <w:tcW w:w="870" w:type="dxa"/>
          </w:tcPr>
          <w:p w14:paraId="27DFAF8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0.92</w:t>
            </w:r>
          </w:p>
        </w:tc>
      </w:tr>
      <w:tr w:rsidR="004F1BA3" w:rsidRPr="00152D85" w14:paraId="4EF2F2B7" w14:textId="77777777" w:rsidTr="00266BB5">
        <w:trPr>
          <w:trHeight w:val="198"/>
          <w:jc w:val="center"/>
        </w:trPr>
        <w:tc>
          <w:tcPr>
            <w:tcW w:w="872" w:type="dxa"/>
          </w:tcPr>
          <w:p w14:paraId="74FE2B76"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81</w:t>
            </w:r>
          </w:p>
        </w:tc>
        <w:tc>
          <w:tcPr>
            <w:tcW w:w="872" w:type="dxa"/>
          </w:tcPr>
          <w:p w14:paraId="55D6460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0.96</w:t>
            </w:r>
          </w:p>
        </w:tc>
        <w:tc>
          <w:tcPr>
            <w:tcW w:w="872" w:type="dxa"/>
          </w:tcPr>
          <w:p w14:paraId="184A480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0.93</w:t>
            </w:r>
          </w:p>
        </w:tc>
        <w:tc>
          <w:tcPr>
            <w:tcW w:w="870" w:type="dxa"/>
          </w:tcPr>
          <w:p w14:paraId="74BAE0B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0.91</w:t>
            </w:r>
          </w:p>
        </w:tc>
        <w:tc>
          <w:tcPr>
            <w:tcW w:w="870" w:type="dxa"/>
          </w:tcPr>
          <w:p w14:paraId="404B4C4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0.90</w:t>
            </w:r>
          </w:p>
        </w:tc>
        <w:tc>
          <w:tcPr>
            <w:tcW w:w="870" w:type="dxa"/>
          </w:tcPr>
          <w:p w14:paraId="23B944F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0. 90</w:t>
            </w:r>
          </w:p>
        </w:tc>
        <w:tc>
          <w:tcPr>
            <w:tcW w:w="870" w:type="dxa"/>
          </w:tcPr>
          <w:p w14:paraId="15985C8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0.89</w:t>
            </w:r>
          </w:p>
        </w:tc>
        <w:tc>
          <w:tcPr>
            <w:tcW w:w="870" w:type="dxa"/>
          </w:tcPr>
          <w:p w14:paraId="1123615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0.89</w:t>
            </w:r>
          </w:p>
        </w:tc>
        <w:tc>
          <w:tcPr>
            <w:tcW w:w="870" w:type="dxa"/>
          </w:tcPr>
          <w:p w14:paraId="155B2C5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0.89</w:t>
            </w:r>
          </w:p>
        </w:tc>
        <w:tc>
          <w:tcPr>
            <w:tcW w:w="870" w:type="dxa"/>
          </w:tcPr>
          <w:p w14:paraId="65BFD8B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0.89</w:t>
            </w:r>
          </w:p>
        </w:tc>
        <w:tc>
          <w:tcPr>
            <w:tcW w:w="870" w:type="dxa"/>
          </w:tcPr>
          <w:p w14:paraId="0BEAEF8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0.88</w:t>
            </w:r>
          </w:p>
        </w:tc>
      </w:tr>
      <w:tr w:rsidR="004F1BA3" w:rsidRPr="00152D85" w14:paraId="419C8EEC" w14:textId="77777777" w:rsidTr="00266BB5">
        <w:trPr>
          <w:trHeight w:val="198"/>
          <w:jc w:val="center"/>
        </w:trPr>
        <w:tc>
          <w:tcPr>
            <w:tcW w:w="872" w:type="dxa"/>
          </w:tcPr>
          <w:p w14:paraId="595641ED"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80</w:t>
            </w:r>
          </w:p>
        </w:tc>
        <w:tc>
          <w:tcPr>
            <w:tcW w:w="872" w:type="dxa"/>
          </w:tcPr>
          <w:p w14:paraId="5D2C0D1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0.93</w:t>
            </w:r>
          </w:p>
        </w:tc>
        <w:tc>
          <w:tcPr>
            <w:tcW w:w="872" w:type="dxa"/>
          </w:tcPr>
          <w:p w14:paraId="7DFE3B8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0.90</w:t>
            </w:r>
          </w:p>
        </w:tc>
        <w:tc>
          <w:tcPr>
            <w:tcW w:w="870" w:type="dxa"/>
          </w:tcPr>
          <w:p w14:paraId="1D3FDCD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0.88</w:t>
            </w:r>
          </w:p>
        </w:tc>
        <w:tc>
          <w:tcPr>
            <w:tcW w:w="870" w:type="dxa"/>
          </w:tcPr>
          <w:p w14:paraId="3608736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0.87</w:t>
            </w:r>
          </w:p>
        </w:tc>
        <w:tc>
          <w:tcPr>
            <w:tcW w:w="870" w:type="dxa"/>
          </w:tcPr>
          <w:p w14:paraId="7D4133C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0.86</w:t>
            </w:r>
          </w:p>
        </w:tc>
        <w:tc>
          <w:tcPr>
            <w:tcW w:w="870" w:type="dxa"/>
          </w:tcPr>
          <w:p w14:paraId="496D2E7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0.86</w:t>
            </w:r>
          </w:p>
        </w:tc>
        <w:tc>
          <w:tcPr>
            <w:tcW w:w="870" w:type="dxa"/>
          </w:tcPr>
          <w:p w14:paraId="7C9B7F5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0.86</w:t>
            </w:r>
          </w:p>
        </w:tc>
        <w:tc>
          <w:tcPr>
            <w:tcW w:w="870" w:type="dxa"/>
          </w:tcPr>
          <w:p w14:paraId="747101B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0.85</w:t>
            </w:r>
          </w:p>
        </w:tc>
        <w:tc>
          <w:tcPr>
            <w:tcW w:w="870" w:type="dxa"/>
          </w:tcPr>
          <w:p w14:paraId="2E5BFD3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0.85</w:t>
            </w:r>
          </w:p>
        </w:tc>
        <w:tc>
          <w:tcPr>
            <w:tcW w:w="870" w:type="dxa"/>
          </w:tcPr>
          <w:p w14:paraId="1A0EB75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0.85</w:t>
            </w:r>
          </w:p>
        </w:tc>
      </w:tr>
      <w:tr w:rsidR="004F1BA3" w:rsidRPr="00152D85" w14:paraId="6905F2B9" w14:textId="77777777" w:rsidTr="00266BB5">
        <w:trPr>
          <w:trHeight w:val="198"/>
          <w:jc w:val="center"/>
        </w:trPr>
        <w:tc>
          <w:tcPr>
            <w:tcW w:w="872" w:type="dxa"/>
          </w:tcPr>
          <w:p w14:paraId="2E23D96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79</w:t>
            </w:r>
          </w:p>
        </w:tc>
        <w:tc>
          <w:tcPr>
            <w:tcW w:w="872" w:type="dxa"/>
          </w:tcPr>
          <w:p w14:paraId="30587DA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0.91</w:t>
            </w:r>
          </w:p>
        </w:tc>
        <w:tc>
          <w:tcPr>
            <w:tcW w:w="872" w:type="dxa"/>
          </w:tcPr>
          <w:p w14:paraId="4DD8D70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0.87</w:t>
            </w:r>
          </w:p>
        </w:tc>
        <w:tc>
          <w:tcPr>
            <w:tcW w:w="870" w:type="dxa"/>
          </w:tcPr>
          <w:p w14:paraId="12BD978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0.85</w:t>
            </w:r>
          </w:p>
        </w:tc>
        <w:tc>
          <w:tcPr>
            <w:tcW w:w="870" w:type="dxa"/>
          </w:tcPr>
          <w:p w14:paraId="0E6A350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0.84</w:t>
            </w:r>
          </w:p>
        </w:tc>
        <w:tc>
          <w:tcPr>
            <w:tcW w:w="870" w:type="dxa"/>
          </w:tcPr>
          <w:p w14:paraId="1B80855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0.83</w:t>
            </w:r>
          </w:p>
        </w:tc>
        <w:tc>
          <w:tcPr>
            <w:tcW w:w="870" w:type="dxa"/>
          </w:tcPr>
          <w:p w14:paraId="2C87240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0.82</w:t>
            </w:r>
          </w:p>
        </w:tc>
        <w:tc>
          <w:tcPr>
            <w:tcW w:w="870" w:type="dxa"/>
          </w:tcPr>
          <w:p w14:paraId="577D215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0.82</w:t>
            </w:r>
          </w:p>
        </w:tc>
        <w:tc>
          <w:tcPr>
            <w:tcW w:w="870" w:type="dxa"/>
          </w:tcPr>
          <w:p w14:paraId="7673E9E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0.82</w:t>
            </w:r>
          </w:p>
        </w:tc>
        <w:tc>
          <w:tcPr>
            <w:tcW w:w="870" w:type="dxa"/>
          </w:tcPr>
          <w:p w14:paraId="57E2309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0.82</w:t>
            </w:r>
          </w:p>
        </w:tc>
        <w:tc>
          <w:tcPr>
            <w:tcW w:w="870" w:type="dxa"/>
          </w:tcPr>
          <w:p w14:paraId="1B6E141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0.81</w:t>
            </w:r>
          </w:p>
        </w:tc>
      </w:tr>
      <w:tr w:rsidR="004F1BA3" w:rsidRPr="00152D85" w14:paraId="3C6ED0AA" w14:textId="77777777" w:rsidTr="00266BB5">
        <w:trPr>
          <w:trHeight w:val="179"/>
          <w:jc w:val="center"/>
        </w:trPr>
        <w:tc>
          <w:tcPr>
            <w:tcW w:w="872" w:type="dxa"/>
          </w:tcPr>
          <w:p w14:paraId="243D95C6"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78</w:t>
            </w:r>
          </w:p>
        </w:tc>
        <w:tc>
          <w:tcPr>
            <w:tcW w:w="872" w:type="dxa"/>
          </w:tcPr>
          <w:p w14:paraId="69A79C5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0.89</w:t>
            </w:r>
          </w:p>
        </w:tc>
        <w:tc>
          <w:tcPr>
            <w:tcW w:w="872" w:type="dxa"/>
          </w:tcPr>
          <w:p w14:paraId="5E26173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0.84</w:t>
            </w:r>
          </w:p>
        </w:tc>
        <w:tc>
          <w:tcPr>
            <w:tcW w:w="870" w:type="dxa"/>
          </w:tcPr>
          <w:p w14:paraId="76556FB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0.82</w:t>
            </w:r>
          </w:p>
        </w:tc>
        <w:tc>
          <w:tcPr>
            <w:tcW w:w="870" w:type="dxa"/>
          </w:tcPr>
          <w:p w14:paraId="46ACD94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0.80</w:t>
            </w:r>
          </w:p>
        </w:tc>
        <w:tc>
          <w:tcPr>
            <w:tcW w:w="870" w:type="dxa"/>
          </w:tcPr>
          <w:p w14:paraId="7017C85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0.80</w:t>
            </w:r>
          </w:p>
        </w:tc>
        <w:tc>
          <w:tcPr>
            <w:tcW w:w="870" w:type="dxa"/>
          </w:tcPr>
          <w:p w14:paraId="5B6C914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0.79</w:t>
            </w:r>
          </w:p>
        </w:tc>
        <w:tc>
          <w:tcPr>
            <w:tcW w:w="870" w:type="dxa"/>
          </w:tcPr>
          <w:p w14:paraId="6F0D75E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0.79</w:t>
            </w:r>
          </w:p>
        </w:tc>
        <w:tc>
          <w:tcPr>
            <w:tcW w:w="870" w:type="dxa"/>
          </w:tcPr>
          <w:p w14:paraId="7271127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0.79</w:t>
            </w:r>
          </w:p>
        </w:tc>
        <w:tc>
          <w:tcPr>
            <w:tcW w:w="870" w:type="dxa"/>
          </w:tcPr>
          <w:p w14:paraId="76DDEFF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0.78</w:t>
            </w:r>
          </w:p>
        </w:tc>
        <w:tc>
          <w:tcPr>
            <w:tcW w:w="870" w:type="dxa"/>
          </w:tcPr>
          <w:p w14:paraId="3B4AB78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0.78</w:t>
            </w:r>
          </w:p>
        </w:tc>
      </w:tr>
      <w:tr w:rsidR="004F1BA3" w:rsidRPr="00152D85" w14:paraId="4DE74358" w14:textId="77777777" w:rsidTr="00266BB5">
        <w:trPr>
          <w:trHeight w:val="161"/>
          <w:jc w:val="center"/>
        </w:trPr>
        <w:tc>
          <w:tcPr>
            <w:tcW w:w="872" w:type="dxa"/>
          </w:tcPr>
          <w:p w14:paraId="0247ECD1"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77</w:t>
            </w:r>
          </w:p>
        </w:tc>
        <w:tc>
          <w:tcPr>
            <w:tcW w:w="872" w:type="dxa"/>
          </w:tcPr>
          <w:p w14:paraId="1C54C65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0.87</w:t>
            </w:r>
          </w:p>
        </w:tc>
        <w:tc>
          <w:tcPr>
            <w:tcW w:w="872" w:type="dxa"/>
          </w:tcPr>
          <w:p w14:paraId="7B4A158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0.81</w:t>
            </w:r>
          </w:p>
        </w:tc>
        <w:tc>
          <w:tcPr>
            <w:tcW w:w="870" w:type="dxa"/>
          </w:tcPr>
          <w:p w14:paraId="6429D58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0.78</w:t>
            </w:r>
          </w:p>
        </w:tc>
        <w:tc>
          <w:tcPr>
            <w:tcW w:w="870" w:type="dxa"/>
          </w:tcPr>
          <w:p w14:paraId="33F1A07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0.77</w:t>
            </w:r>
          </w:p>
        </w:tc>
        <w:tc>
          <w:tcPr>
            <w:tcW w:w="870" w:type="dxa"/>
          </w:tcPr>
          <w:p w14:paraId="57A4E75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0.76</w:t>
            </w:r>
          </w:p>
        </w:tc>
        <w:tc>
          <w:tcPr>
            <w:tcW w:w="870" w:type="dxa"/>
          </w:tcPr>
          <w:p w14:paraId="6C4AE73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0.76</w:t>
            </w:r>
          </w:p>
        </w:tc>
        <w:tc>
          <w:tcPr>
            <w:tcW w:w="870" w:type="dxa"/>
          </w:tcPr>
          <w:p w14:paraId="10950C3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0.76</w:t>
            </w:r>
          </w:p>
        </w:tc>
        <w:tc>
          <w:tcPr>
            <w:tcW w:w="870" w:type="dxa"/>
          </w:tcPr>
          <w:p w14:paraId="410153C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0.75</w:t>
            </w:r>
          </w:p>
        </w:tc>
        <w:tc>
          <w:tcPr>
            <w:tcW w:w="870" w:type="dxa"/>
          </w:tcPr>
          <w:p w14:paraId="6AF8821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0.75</w:t>
            </w:r>
          </w:p>
        </w:tc>
        <w:tc>
          <w:tcPr>
            <w:tcW w:w="870" w:type="dxa"/>
          </w:tcPr>
          <w:p w14:paraId="5AA3830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0.75</w:t>
            </w:r>
          </w:p>
        </w:tc>
      </w:tr>
      <w:tr w:rsidR="004F1BA3" w:rsidRPr="00152D85" w14:paraId="04B0B78F" w14:textId="77777777" w:rsidTr="00266BB5">
        <w:trPr>
          <w:trHeight w:val="193"/>
          <w:jc w:val="center"/>
        </w:trPr>
        <w:tc>
          <w:tcPr>
            <w:tcW w:w="872" w:type="dxa"/>
          </w:tcPr>
          <w:p w14:paraId="3C0F549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76</w:t>
            </w:r>
          </w:p>
        </w:tc>
        <w:tc>
          <w:tcPr>
            <w:tcW w:w="872" w:type="dxa"/>
          </w:tcPr>
          <w:p w14:paraId="332D2BF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0.84</w:t>
            </w:r>
          </w:p>
        </w:tc>
        <w:tc>
          <w:tcPr>
            <w:tcW w:w="872" w:type="dxa"/>
          </w:tcPr>
          <w:p w14:paraId="66FBF63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0.78</w:t>
            </w:r>
          </w:p>
        </w:tc>
        <w:tc>
          <w:tcPr>
            <w:tcW w:w="870" w:type="dxa"/>
          </w:tcPr>
          <w:p w14:paraId="6B21C69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0.75</w:t>
            </w:r>
          </w:p>
        </w:tc>
        <w:tc>
          <w:tcPr>
            <w:tcW w:w="870" w:type="dxa"/>
          </w:tcPr>
          <w:p w14:paraId="09CC7F8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0.74</w:t>
            </w:r>
          </w:p>
        </w:tc>
        <w:tc>
          <w:tcPr>
            <w:tcW w:w="870" w:type="dxa"/>
          </w:tcPr>
          <w:p w14:paraId="0545FEE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0.73</w:t>
            </w:r>
          </w:p>
        </w:tc>
        <w:tc>
          <w:tcPr>
            <w:tcW w:w="870" w:type="dxa"/>
          </w:tcPr>
          <w:p w14:paraId="6950534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0.73</w:t>
            </w:r>
          </w:p>
        </w:tc>
        <w:tc>
          <w:tcPr>
            <w:tcW w:w="870" w:type="dxa"/>
          </w:tcPr>
          <w:p w14:paraId="4997E4E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0.72</w:t>
            </w:r>
          </w:p>
        </w:tc>
        <w:tc>
          <w:tcPr>
            <w:tcW w:w="870" w:type="dxa"/>
          </w:tcPr>
          <w:p w14:paraId="6335FD8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0.72</w:t>
            </w:r>
          </w:p>
        </w:tc>
        <w:tc>
          <w:tcPr>
            <w:tcW w:w="870" w:type="dxa"/>
          </w:tcPr>
          <w:p w14:paraId="294D504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0.72</w:t>
            </w:r>
          </w:p>
        </w:tc>
        <w:tc>
          <w:tcPr>
            <w:tcW w:w="870" w:type="dxa"/>
          </w:tcPr>
          <w:p w14:paraId="160CD0B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0.71</w:t>
            </w:r>
          </w:p>
        </w:tc>
      </w:tr>
      <w:tr w:rsidR="004F1BA3" w:rsidRPr="00152D85" w14:paraId="234858B4" w14:textId="77777777" w:rsidTr="00266BB5">
        <w:trPr>
          <w:trHeight w:val="193"/>
          <w:jc w:val="center"/>
        </w:trPr>
        <w:tc>
          <w:tcPr>
            <w:tcW w:w="872" w:type="dxa"/>
          </w:tcPr>
          <w:p w14:paraId="0A7E94B6"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75</w:t>
            </w:r>
          </w:p>
        </w:tc>
        <w:tc>
          <w:tcPr>
            <w:tcW w:w="872" w:type="dxa"/>
          </w:tcPr>
          <w:p w14:paraId="351BC09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0.82</w:t>
            </w:r>
          </w:p>
        </w:tc>
        <w:tc>
          <w:tcPr>
            <w:tcW w:w="872" w:type="dxa"/>
          </w:tcPr>
          <w:p w14:paraId="04B83CB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0.75</w:t>
            </w:r>
          </w:p>
        </w:tc>
        <w:tc>
          <w:tcPr>
            <w:tcW w:w="870" w:type="dxa"/>
          </w:tcPr>
          <w:p w14:paraId="2AFE2CD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0.72</w:t>
            </w:r>
          </w:p>
        </w:tc>
        <w:tc>
          <w:tcPr>
            <w:tcW w:w="870" w:type="dxa"/>
          </w:tcPr>
          <w:p w14:paraId="740B37A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0.71</w:t>
            </w:r>
          </w:p>
        </w:tc>
        <w:tc>
          <w:tcPr>
            <w:tcW w:w="870" w:type="dxa"/>
          </w:tcPr>
          <w:p w14:paraId="6D63E68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0.70</w:t>
            </w:r>
          </w:p>
        </w:tc>
        <w:tc>
          <w:tcPr>
            <w:tcW w:w="870" w:type="dxa"/>
          </w:tcPr>
          <w:p w14:paraId="2C908F0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0.70</w:t>
            </w:r>
          </w:p>
        </w:tc>
        <w:tc>
          <w:tcPr>
            <w:tcW w:w="870" w:type="dxa"/>
          </w:tcPr>
          <w:p w14:paraId="40CCF23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0.69</w:t>
            </w:r>
          </w:p>
        </w:tc>
        <w:tc>
          <w:tcPr>
            <w:tcW w:w="870" w:type="dxa"/>
          </w:tcPr>
          <w:p w14:paraId="1174F19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0.69</w:t>
            </w:r>
          </w:p>
        </w:tc>
        <w:tc>
          <w:tcPr>
            <w:tcW w:w="870" w:type="dxa"/>
          </w:tcPr>
          <w:p w14:paraId="4E63E30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0.69</w:t>
            </w:r>
          </w:p>
        </w:tc>
        <w:tc>
          <w:tcPr>
            <w:tcW w:w="870" w:type="dxa"/>
          </w:tcPr>
          <w:p w14:paraId="6909427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0.68</w:t>
            </w:r>
          </w:p>
        </w:tc>
      </w:tr>
      <w:tr w:rsidR="004F1BA3" w:rsidRPr="00152D85" w14:paraId="3D27E639" w14:textId="77777777" w:rsidTr="00266BB5">
        <w:trPr>
          <w:trHeight w:val="193"/>
          <w:jc w:val="center"/>
        </w:trPr>
        <w:tc>
          <w:tcPr>
            <w:tcW w:w="872" w:type="dxa"/>
          </w:tcPr>
          <w:p w14:paraId="297FBA1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74</w:t>
            </w:r>
          </w:p>
        </w:tc>
        <w:tc>
          <w:tcPr>
            <w:tcW w:w="872" w:type="dxa"/>
          </w:tcPr>
          <w:p w14:paraId="241225B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0.79</w:t>
            </w:r>
          </w:p>
        </w:tc>
        <w:tc>
          <w:tcPr>
            <w:tcW w:w="872" w:type="dxa"/>
          </w:tcPr>
          <w:p w14:paraId="673DF43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0.72</w:t>
            </w:r>
          </w:p>
        </w:tc>
        <w:tc>
          <w:tcPr>
            <w:tcW w:w="870" w:type="dxa"/>
          </w:tcPr>
          <w:p w14:paraId="4ECF8D5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0.69</w:t>
            </w:r>
          </w:p>
        </w:tc>
        <w:tc>
          <w:tcPr>
            <w:tcW w:w="870" w:type="dxa"/>
          </w:tcPr>
          <w:p w14:paraId="0B6D4F5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0.68</w:t>
            </w:r>
          </w:p>
        </w:tc>
        <w:tc>
          <w:tcPr>
            <w:tcW w:w="870" w:type="dxa"/>
          </w:tcPr>
          <w:p w14:paraId="7B8A950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0.67</w:t>
            </w:r>
          </w:p>
        </w:tc>
        <w:tc>
          <w:tcPr>
            <w:tcW w:w="870" w:type="dxa"/>
          </w:tcPr>
          <w:p w14:paraId="0E84EDA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0.66</w:t>
            </w:r>
          </w:p>
        </w:tc>
        <w:tc>
          <w:tcPr>
            <w:tcW w:w="870" w:type="dxa"/>
          </w:tcPr>
          <w:p w14:paraId="1C9D5ED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0.66</w:t>
            </w:r>
          </w:p>
        </w:tc>
        <w:tc>
          <w:tcPr>
            <w:tcW w:w="870" w:type="dxa"/>
          </w:tcPr>
          <w:p w14:paraId="5C4CCCD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0.66</w:t>
            </w:r>
          </w:p>
        </w:tc>
        <w:tc>
          <w:tcPr>
            <w:tcW w:w="870" w:type="dxa"/>
          </w:tcPr>
          <w:p w14:paraId="095AAF9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0.66</w:t>
            </w:r>
          </w:p>
        </w:tc>
        <w:tc>
          <w:tcPr>
            <w:tcW w:w="870" w:type="dxa"/>
          </w:tcPr>
          <w:p w14:paraId="771008A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0.65</w:t>
            </w:r>
          </w:p>
        </w:tc>
      </w:tr>
      <w:tr w:rsidR="004F1BA3" w:rsidRPr="00152D85" w14:paraId="2D1CA3A9" w14:textId="77777777" w:rsidTr="00266BB5">
        <w:trPr>
          <w:trHeight w:val="193"/>
          <w:jc w:val="center"/>
        </w:trPr>
        <w:tc>
          <w:tcPr>
            <w:tcW w:w="872" w:type="dxa"/>
          </w:tcPr>
          <w:p w14:paraId="3EB7FB8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73</w:t>
            </w:r>
          </w:p>
        </w:tc>
        <w:tc>
          <w:tcPr>
            <w:tcW w:w="872" w:type="dxa"/>
          </w:tcPr>
          <w:p w14:paraId="3339A70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0.76</w:t>
            </w:r>
          </w:p>
        </w:tc>
        <w:tc>
          <w:tcPr>
            <w:tcW w:w="872" w:type="dxa"/>
          </w:tcPr>
          <w:p w14:paraId="45C8FBA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0.69</w:t>
            </w:r>
          </w:p>
        </w:tc>
        <w:tc>
          <w:tcPr>
            <w:tcW w:w="870" w:type="dxa"/>
          </w:tcPr>
          <w:p w14:paraId="4A6BF0A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0.66</w:t>
            </w:r>
          </w:p>
        </w:tc>
        <w:tc>
          <w:tcPr>
            <w:tcW w:w="870" w:type="dxa"/>
          </w:tcPr>
          <w:p w14:paraId="29FC9B4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0.65</w:t>
            </w:r>
          </w:p>
        </w:tc>
        <w:tc>
          <w:tcPr>
            <w:tcW w:w="870" w:type="dxa"/>
          </w:tcPr>
          <w:p w14:paraId="5ADDAD6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0.64</w:t>
            </w:r>
          </w:p>
        </w:tc>
        <w:tc>
          <w:tcPr>
            <w:tcW w:w="870" w:type="dxa"/>
          </w:tcPr>
          <w:p w14:paraId="05518A7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0.63</w:t>
            </w:r>
          </w:p>
        </w:tc>
        <w:tc>
          <w:tcPr>
            <w:tcW w:w="870" w:type="dxa"/>
          </w:tcPr>
          <w:p w14:paraId="243955A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0.63</w:t>
            </w:r>
          </w:p>
        </w:tc>
        <w:tc>
          <w:tcPr>
            <w:tcW w:w="870" w:type="dxa"/>
          </w:tcPr>
          <w:p w14:paraId="4698263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0.63</w:t>
            </w:r>
          </w:p>
        </w:tc>
        <w:tc>
          <w:tcPr>
            <w:tcW w:w="870" w:type="dxa"/>
          </w:tcPr>
          <w:p w14:paraId="55FEBC1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0.62</w:t>
            </w:r>
          </w:p>
        </w:tc>
        <w:tc>
          <w:tcPr>
            <w:tcW w:w="870" w:type="dxa"/>
          </w:tcPr>
          <w:p w14:paraId="288262F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0.62</w:t>
            </w:r>
          </w:p>
        </w:tc>
      </w:tr>
      <w:tr w:rsidR="004F1BA3" w:rsidRPr="00152D85" w14:paraId="10254F77" w14:textId="77777777" w:rsidTr="00266BB5">
        <w:trPr>
          <w:trHeight w:val="193"/>
          <w:jc w:val="center"/>
        </w:trPr>
        <w:tc>
          <w:tcPr>
            <w:tcW w:w="872" w:type="dxa"/>
            <w:shd w:val="clear" w:color="auto" w:fill="D9D9D9" w:themeFill="background1" w:themeFillShade="D9"/>
            <w:vAlign w:val="bottom"/>
          </w:tcPr>
          <w:p w14:paraId="3EBF47C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PWL</w:t>
            </w:r>
          </w:p>
        </w:tc>
        <w:tc>
          <w:tcPr>
            <w:tcW w:w="872" w:type="dxa"/>
            <w:shd w:val="clear" w:color="auto" w:fill="D9D9D9" w:themeFill="background1" w:themeFillShade="D9"/>
            <w:vAlign w:val="bottom"/>
          </w:tcPr>
          <w:p w14:paraId="4B30D49D"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3</w:t>
            </w:r>
          </w:p>
        </w:tc>
        <w:tc>
          <w:tcPr>
            <w:tcW w:w="872" w:type="dxa"/>
            <w:shd w:val="clear" w:color="auto" w:fill="D9D9D9" w:themeFill="background1" w:themeFillShade="D9"/>
            <w:vAlign w:val="bottom"/>
          </w:tcPr>
          <w:p w14:paraId="2B595D8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4</w:t>
            </w:r>
          </w:p>
        </w:tc>
        <w:tc>
          <w:tcPr>
            <w:tcW w:w="870" w:type="dxa"/>
            <w:shd w:val="clear" w:color="auto" w:fill="D9D9D9" w:themeFill="background1" w:themeFillShade="D9"/>
            <w:vAlign w:val="bottom"/>
          </w:tcPr>
          <w:p w14:paraId="1E6603B9"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5</w:t>
            </w:r>
          </w:p>
        </w:tc>
        <w:tc>
          <w:tcPr>
            <w:tcW w:w="870" w:type="dxa"/>
            <w:shd w:val="clear" w:color="auto" w:fill="D9D9D9" w:themeFill="background1" w:themeFillShade="D9"/>
            <w:vAlign w:val="bottom"/>
          </w:tcPr>
          <w:p w14:paraId="4AA99777" w14:textId="77777777" w:rsidR="004F1BA3" w:rsidRPr="00152D85" w:rsidRDefault="004F1BA3" w:rsidP="00266BB5">
            <w:pPr>
              <w:jc w:val="center"/>
              <w:rPr>
                <w:rFonts w:asciiTheme="minorHAnsi" w:hAnsiTheme="minorHAnsi" w:cstheme="minorHAnsi"/>
                <w:b/>
                <w:bCs/>
                <w:i/>
                <w:iCs/>
                <w:sz w:val="22"/>
                <w:szCs w:val="22"/>
              </w:rPr>
            </w:pPr>
            <w:r w:rsidRPr="00152D85">
              <w:rPr>
                <w:rFonts w:asciiTheme="minorHAnsi" w:hAnsiTheme="minorHAnsi" w:cstheme="minorHAnsi"/>
                <w:b/>
                <w:bCs/>
                <w:i/>
                <w:iCs/>
                <w:sz w:val="22"/>
                <w:szCs w:val="22"/>
              </w:rPr>
              <w:t xml:space="preserve">n = </w:t>
            </w:r>
            <w:r w:rsidRPr="00152D85">
              <w:rPr>
                <w:rFonts w:asciiTheme="minorHAnsi" w:hAnsiTheme="minorHAnsi" w:cstheme="minorHAnsi"/>
                <w:b/>
                <w:bCs/>
                <w:sz w:val="22"/>
                <w:szCs w:val="22"/>
              </w:rPr>
              <w:t>6</w:t>
            </w:r>
          </w:p>
        </w:tc>
        <w:tc>
          <w:tcPr>
            <w:tcW w:w="870" w:type="dxa"/>
            <w:shd w:val="clear" w:color="auto" w:fill="D9D9D9" w:themeFill="background1" w:themeFillShade="D9"/>
            <w:vAlign w:val="bottom"/>
          </w:tcPr>
          <w:p w14:paraId="6724801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7</w:t>
            </w:r>
          </w:p>
        </w:tc>
        <w:tc>
          <w:tcPr>
            <w:tcW w:w="870" w:type="dxa"/>
            <w:shd w:val="clear" w:color="auto" w:fill="D9D9D9" w:themeFill="background1" w:themeFillShade="D9"/>
            <w:vAlign w:val="bottom"/>
          </w:tcPr>
          <w:p w14:paraId="7E535768" w14:textId="77777777" w:rsidR="004F1BA3" w:rsidRPr="00152D85" w:rsidRDefault="004F1BA3" w:rsidP="00266BB5">
            <w:pPr>
              <w:jc w:val="center"/>
              <w:rPr>
                <w:rFonts w:asciiTheme="minorHAnsi" w:hAnsiTheme="minorHAnsi" w:cstheme="minorHAnsi"/>
                <w:b/>
                <w:bCs/>
                <w:i/>
                <w:iCs/>
                <w:sz w:val="22"/>
                <w:szCs w:val="22"/>
              </w:rPr>
            </w:pPr>
            <w:r w:rsidRPr="00152D85">
              <w:rPr>
                <w:rFonts w:asciiTheme="minorHAnsi" w:hAnsiTheme="minorHAnsi" w:cstheme="minorHAnsi"/>
                <w:b/>
                <w:bCs/>
                <w:i/>
                <w:iCs/>
                <w:sz w:val="22"/>
                <w:szCs w:val="22"/>
              </w:rPr>
              <w:t xml:space="preserve">n = </w:t>
            </w:r>
            <w:r w:rsidRPr="00152D85">
              <w:rPr>
                <w:rFonts w:asciiTheme="minorHAnsi" w:hAnsiTheme="minorHAnsi" w:cstheme="minorHAnsi"/>
                <w:b/>
                <w:bCs/>
                <w:sz w:val="22"/>
                <w:szCs w:val="22"/>
              </w:rPr>
              <w:t>8</w:t>
            </w:r>
          </w:p>
        </w:tc>
        <w:tc>
          <w:tcPr>
            <w:tcW w:w="870" w:type="dxa"/>
            <w:shd w:val="clear" w:color="auto" w:fill="D9D9D9" w:themeFill="background1" w:themeFillShade="D9"/>
            <w:vAlign w:val="bottom"/>
          </w:tcPr>
          <w:p w14:paraId="5E4D3B8C" w14:textId="77777777" w:rsidR="004F1BA3" w:rsidRPr="00152D85" w:rsidRDefault="004F1BA3" w:rsidP="00266BB5">
            <w:pPr>
              <w:jc w:val="center"/>
              <w:rPr>
                <w:rFonts w:asciiTheme="minorHAnsi" w:hAnsiTheme="minorHAnsi" w:cstheme="minorHAnsi"/>
                <w:b/>
                <w:bCs/>
                <w:i/>
                <w:iCs/>
                <w:sz w:val="22"/>
                <w:szCs w:val="22"/>
              </w:rPr>
            </w:pPr>
            <w:r w:rsidRPr="00152D85">
              <w:rPr>
                <w:rFonts w:asciiTheme="minorHAnsi" w:hAnsiTheme="minorHAnsi" w:cstheme="minorHAnsi"/>
                <w:b/>
                <w:bCs/>
                <w:i/>
                <w:iCs/>
                <w:sz w:val="22"/>
                <w:szCs w:val="22"/>
              </w:rPr>
              <w:t xml:space="preserve">n = </w:t>
            </w:r>
            <w:r w:rsidRPr="00152D85">
              <w:rPr>
                <w:rFonts w:asciiTheme="minorHAnsi" w:hAnsiTheme="minorHAnsi" w:cstheme="minorHAnsi"/>
                <w:b/>
                <w:bCs/>
                <w:sz w:val="22"/>
                <w:szCs w:val="22"/>
              </w:rPr>
              <w:t>9</w:t>
            </w:r>
          </w:p>
        </w:tc>
        <w:tc>
          <w:tcPr>
            <w:tcW w:w="870" w:type="dxa"/>
            <w:shd w:val="clear" w:color="auto" w:fill="D9D9D9" w:themeFill="background1" w:themeFillShade="D9"/>
            <w:vAlign w:val="bottom"/>
          </w:tcPr>
          <w:p w14:paraId="53F252FC"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10 to 11</w:t>
            </w:r>
          </w:p>
        </w:tc>
        <w:tc>
          <w:tcPr>
            <w:tcW w:w="870" w:type="dxa"/>
            <w:shd w:val="clear" w:color="auto" w:fill="D9D9D9" w:themeFill="background1" w:themeFillShade="D9"/>
            <w:vAlign w:val="bottom"/>
          </w:tcPr>
          <w:p w14:paraId="12666152"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12 to 14</w:t>
            </w:r>
          </w:p>
        </w:tc>
        <w:tc>
          <w:tcPr>
            <w:tcW w:w="870" w:type="dxa"/>
            <w:shd w:val="clear" w:color="auto" w:fill="D9D9D9" w:themeFill="background1" w:themeFillShade="D9"/>
            <w:vAlign w:val="bottom"/>
          </w:tcPr>
          <w:p w14:paraId="7CB03D1C"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i/>
                <w:iCs/>
                <w:sz w:val="22"/>
                <w:szCs w:val="22"/>
              </w:rPr>
              <w:t>n</w:t>
            </w:r>
            <w:r w:rsidRPr="00152D85">
              <w:rPr>
                <w:rFonts w:asciiTheme="minorHAnsi" w:hAnsiTheme="minorHAnsi" w:cstheme="minorHAnsi"/>
                <w:b/>
                <w:bCs/>
                <w:sz w:val="22"/>
                <w:szCs w:val="22"/>
              </w:rPr>
              <w:t xml:space="preserve"> = 15 to 18</w:t>
            </w:r>
          </w:p>
        </w:tc>
      </w:tr>
      <w:tr w:rsidR="004F1BA3" w:rsidRPr="00152D85" w14:paraId="7AAAE836" w14:textId="77777777" w:rsidTr="00266BB5">
        <w:trPr>
          <w:trHeight w:val="193"/>
          <w:jc w:val="center"/>
        </w:trPr>
        <w:tc>
          <w:tcPr>
            <w:tcW w:w="872" w:type="dxa"/>
          </w:tcPr>
          <w:p w14:paraId="0266381D"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72</w:t>
            </w:r>
          </w:p>
        </w:tc>
        <w:tc>
          <w:tcPr>
            <w:tcW w:w="872" w:type="dxa"/>
          </w:tcPr>
          <w:p w14:paraId="268366A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0.74</w:t>
            </w:r>
          </w:p>
        </w:tc>
        <w:tc>
          <w:tcPr>
            <w:tcW w:w="872" w:type="dxa"/>
          </w:tcPr>
          <w:p w14:paraId="1A05343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0.66</w:t>
            </w:r>
          </w:p>
        </w:tc>
        <w:tc>
          <w:tcPr>
            <w:tcW w:w="870" w:type="dxa"/>
          </w:tcPr>
          <w:p w14:paraId="54B1DB6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0.63</w:t>
            </w:r>
          </w:p>
        </w:tc>
        <w:tc>
          <w:tcPr>
            <w:tcW w:w="870" w:type="dxa"/>
          </w:tcPr>
          <w:p w14:paraId="463AF70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0.62</w:t>
            </w:r>
          </w:p>
        </w:tc>
        <w:tc>
          <w:tcPr>
            <w:tcW w:w="870" w:type="dxa"/>
          </w:tcPr>
          <w:p w14:paraId="5F24987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0.61</w:t>
            </w:r>
          </w:p>
        </w:tc>
        <w:tc>
          <w:tcPr>
            <w:tcW w:w="870" w:type="dxa"/>
          </w:tcPr>
          <w:p w14:paraId="19FB13C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0.60</w:t>
            </w:r>
          </w:p>
        </w:tc>
        <w:tc>
          <w:tcPr>
            <w:tcW w:w="870" w:type="dxa"/>
          </w:tcPr>
          <w:p w14:paraId="5031C83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0.60</w:t>
            </w:r>
          </w:p>
        </w:tc>
        <w:tc>
          <w:tcPr>
            <w:tcW w:w="870" w:type="dxa"/>
          </w:tcPr>
          <w:p w14:paraId="20DB2F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0.60</w:t>
            </w:r>
          </w:p>
        </w:tc>
        <w:tc>
          <w:tcPr>
            <w:tcW w:w="870" w:type="dxa"/>
          </w:tcPr>
          <w:p w14:paraId="13B00CA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0.59</w:t>
            </w:r>
          </w:p>
        </w:tc>
        <w:tc>
          <w:tcPr>
            <w:tcW w:w="870" w:type="dxa"/>
          </w:tcPr>
          <w:p w14:paraId="63E2462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0.59</w:t>
            </w:r>
          </w:p>
        </w:tc>
      </w:tr>
      <w:tr w:rsidR="004F1BA3" w:rsidRPr="00152D85" w14:paraId="1D76DD20" w14:textId="77777777" w:rsidTr="00266BB5">
        <w:trPr>
          <w:trHeight w:val="193"/>
          <w:jc w:val="center"/>
        </w:trPr>
        <w:tc>
          <w:tcPr>
            <w:tcW w:w="872" w:type="dxa"/>
          </w:tcPr>
          <w:p w14:paraId="099B64D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71</w:t>
            </w:r>
          </w:p>
        </w:tc>
        <w:tc>
          <w:tcPr>
            <w:tcW w:w="872" w:type="dxa"/>
          </w:tcPr>
          <w:p w14:paraId="2978647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0.71</w:t>
            </w:r>
          </w:p>
        </w:tc>
        <w:tc>
          <w:tcPr>
            <w:tcW w:w="872" w:type="dxa"/>
          </w:tcPr>
          <w:p w14:paraId="0AB2492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0.63</w:t>
            </w:r>
          </w:p>
        </w:tc>
        <w:tc>
          <w:tcPr>
            <w:tcW w:w="870" w:type="dxa"/>
          </w:tcPr>
          <w:p w14:paraId="74ADFC1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0.60</w:t>
            </w:r>
          </w:p>
        </w:tc>
        <w:tc>
          <w:tcPr>
            <w:tcW w:w="870" w:type="dxa"/>
          </w:tcPr>
          <w:p w14:paraId="51AC054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0.59</w:t>
            </w:r>
          </w:p>
        </w:tc>
        <w:tc>
          <w:tcPr>
            <w:tcW w:w="870" w:type="dxa"/>
          </w:tcPr>
          <w:p w14:paraId="4F5313E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0.58</w:t>
            </w:r>
          </w:p>
        </w:tc>
        <w:tc>
          <w:tcPr>
            <w:tcW w:w="870" w:type="dxa"/>
          </w:tcPr>
          <w:p w14:paraId="412ED3E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0.57</w:t>
            </w:r>
          </w:p>
        </w:tc>
        <w:tc>
          <w:tcPr>
            <w:tcW w:w="870" w:type="dxa"/>
          </w:tcPr>
          <w:p w14:paraId="3C8499C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0.57</w:t>
            </w:r>
          </w:p>
        </w:tc>
        <w:tc>
          <w:tcPr>
            <w:tcW w:w="870" w:type="dxa"/>
          </w:tcPr>
          <w:p w14:paraId="460CB5C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0.57</w:t>
            </w:r>
          </w:p>
        </w:tc>
        <w:tc>
          <w:tcPr>
            <w:tcW w:w="870" w:type="dxa"/>
          </w:tcPr>
          <w:p w14:paraId="70A71DA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0.57</w:t>
            </w:r>
          </w:p>
        </w:tc>
        <w:tc>
          <w:tcPr>
            <w:tcW w:w="870" w:type="dxa"/>
          </w:tcPr>
          <w:p w14:paraId="5629D25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0.56</w:t>
            </w:r>
          </w:p>
        </w:tc>
      </w:tr>
      <w:tr w:rsidR="004F1BA3" w:rsidRPr="00152D85" w14:paraId="5CEE271B" w14:textId="77777777" w:rsidTr="00266BB5">
        <w:trPr>
          <w:trHeight w:val="200"/>
          <w:jc w:val="center"/>
        </w:trPr>
        <w:tc>
          <w:tcPr>
            <w:tcW w:w="872" w:type="dxa"/>
          </w:tcPr>
          <w:p w14:paraId="740DCAB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70</w:t>
            </w:r>
          </w:p>
        </w:tc>
        <w:tc>
          <w:tcPr>
            <w:tcW w:w="872" w:type="dxa"/>
          </w:tcPr>
          <w:p w14:paraId="5026FA9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0.68</w:t>
            </w:r>
          </w:p>
        </w:tc>
        <w:tc>
          <w:tcPr>
            <w:tcW w:w="872" w:type="dxa"/>
          </w:tcPr>
          <w:p w14:paraId="0268558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0.60</w:t>
            </w:r>
          </w:p>
        </w:tc>
        <w:tc>
          <w:tcPr>
            <w:tcW w:w="870" w:type="dxa"/>
          </w:tcPr>
          <w:p w14:paraId="77A64B1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0.57</w:t>
            </w:r>
          </w:p>
        </w:tc>
        <w:tc>
          <w:tcPr>
            <w:tcW w:w="870" w:type="dxa"/>
          </w:tcPr>
          <w:p w14:paraId="419AFDB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0.56</w:t>
            </w:r>
          </w:p>
        </w:tc>
        <w:tc>
          <w:tcPr>
            <w:tcW w:w="870" w:type="dxa"/>
          </w:tcPr>
          <w:p w14:paraId="7204DA0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0.55</w:t>
            </w:r>
          </w:p>
        </w:tc>
        <w:tc>
          <w:tcPr>
            <w:tcW w:w="870" w:type="dxa"/>
          </w:tcPr>
          <w:p w14:paraId="3F2C47D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0.55</w:t>
            </w:r>
          </w:p>
        </w:tc>
        <w:tc>
          <w:tcPr>
            <w:tcW w:w="870" w:type="dxa"/>
          </w:tcPr>
          <w:p w14:paraId="20CD813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0.54</w:t>
            </w:r>
          </w:p>
        </w:tc>
        <w:tc>
          <w:tcPr>
            <w:tcW w:w="870" w:type="dxa"/>
          </w:tcPr>
          <w:p w14:paraId="06E1E61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0.54</w:t>
            </w:r>
          </w:p>
        </w:tc>
        <w:tc>
          <w:tcPr>
            <w:tcW w:w="870" w:type="dxa"/>
          </w:tcPr>
          <w:p w14:paraId="2345613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0.54</w:t>
            </w:r>
          </w:p>
        </w:tc>
        <w:tc>
          <w:tcPr>
            <w:tcW w:w="870" w:type="dxa"/>
          </w:tcPr>
          <w:p w14:paraId="37AF58C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0.53</w:t>
            </w:r>
          </w:p>
        </w:tc>
      </w:tr>
      <w:tr w:rsidR="004F1BA3" w:rsidRPr="00152D85" w14:paraId="63ED273B" w14:textId="77777777" w:rsidTr="00266BB5">
        <w:trPr>
          <w:trHeight w:val="200"/>
          <w:jc w:val="center"/>
        </w:trPr>
        <w:tc>
          <w:tcPr>
            <w:tcW w:w="872" w:type="dxa"/>
          </w:tcPr>
          <w:p w14:paraId="375F1BF6"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69</w:t>
            </w:r>
          </w:p>
        </w:tc>
        <w:tc>
          <w:tcPr>
            <w:tcW w:w="872" w:type="dxa"/>
          </w:tcPr>
          <w:p w14:paraId="56C08E7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0.65</w:t>
            </w:r>
          </w:p>
        </w:tc>
        <w:tc>
          <w:tcPr>
            <w:tcW w:w="872" w:type="dxa"/>
          </w:tcPr>
          <w:p w14:paraId="3425A2B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0.57</w:t>
            </w:r>
          </w:p>
        </w:tc>
        <w:tc>
          <w:tcPr>
            <w:tcW w:w="870" w:type="dxa"/>
          </w:tcPr>
          <w:p w14:paraId="22DF8D7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0.54</w:t>
            </w:r>
          </w:p>
        </w:tc>
        <w:tc>
          <w:tcPr>
            <w:tcW w:w="870" w:type="dxa"/>
          </w:tcPr>
          <w:p w14:paraId="7542B8F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0.53</w:t>
            </w:r>
          </w:p>
        </w:tc>
        <w:tc>
          <w:tcPr>
            <w:tcW w:w="870" w:type="dxa"/>
          </w:tcPr>
          <w:p w14:paraId="1BBDBD8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0.52</w:t>
            </w:r>
          </w:p>
        </w:tc>
        <w:tc>
          <w:tcPr>
            <w:tcW w:w="870" w:type="dxa"/>
          </w:tcPr>
          <w:p w14:paraId="591DDFD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0.52</w:t>
            </w:r>
          </w:p>
        </w:tc>
        <w:tc>
          <w:tcPr>
            <w:tcW w:w="870" w:type="dxa"/>
          </w:tcPr>
          <w:p w14:paraId="6A21A44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0.51</w:t>
            </w:r>
          </w:p>
        </w:tc>
        <w:tc>
          <w:tcPr>
            <w:tcW w:w="870" w:type="dxa"/>
          </w:tcPr>
          <w:p w14:paraId="27A8423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0.51</w:t>
            </w:r>
          </w:p>
        </w:tc>
        <w:tc>
          <w:tcPr>
            <w:tcW w:w="870" w:type="dxa"/>
          </w:tcPr>
          <w:p w14:paraId="7CFFF1B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0.51</w:t>
            </w:r>
          </w:p>
        </w:tc>
        <w:tc>
          <w:tcPr>
            <w:tcW w:w="870" w:type="dxa"/>
          </w:tcPr>
          <w:p w14:paraId="01E9083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0.50</w:t>
            </w:r>
          </w:p>
        </w:tc>
      </w:tr>
      <w:tr w:rsidR="004F1BA3" w:rsidRPr="00152D85" w14:paraId="79A6FE20" w14:textId="77777777" w:rsidTr="00266BB5">
        <w:trPr>
          <w:trHeight w:val="200"/>
          <w:jc w:val="center"/>
        </w:trPr>
        <w:tc>
          <w:tcPr>
            <w:tcW w:w="872" w:type="dxa"/>
          </w:tcPr>
          <w:p w14:paraId="1C06E8F1"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68</w:t>
            </w:r>
          </w:p>
        </w:tc>
        <w:tc>
          <w:tcPr>
            <w:tcW w:w="872" w:type="dxa"/>
          </w:tcPr>
          <w:p w14:paraId="50231C3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0.62</w:t>
            </w:r>
          </w:p>
        </w:tc>
        <w:tc>
          <w:tcPr>
            <w:tcW w:w="872" w:type="dxa"/>
          </w:tcPr>
          <w:p w14:paraId="6DFF8DA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0.54</w:t>
            </w:r>
          </w:p>
        </w:tc>
        <w:tc>
          <w:tcPr>
            <w:tcW w:w="870" w:type="dxa"/>
          </w:tcPr>
          <w:p w14:paraId="7FEA27A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0.51</w:t>
            </w:r>
          </w:p>
        </w:tc>
        <w:tc>
          <w:tcPr>
            <w:tcW w:w="870" w:type="dxa"/>
          </w:tcPr>
          <w:p w14:paraId="5500A97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0.50</w:t>
            </w:r>
          </w:p>
        </w:tc>
        <w:tc>
          <w:tcPr>
            <w:tcW w:w="870" w:type="dxa"/>
          </w:tcPr>
          <w:p w14:paraId="1571BB5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0.49</w:t>
            </w:r>
          </w:p>
        </w:tc>
        <w:tc>
          <w:tcPr>
            <w:tcW w:w="870" w:type="dxa"/>
          </w:tcPr>
          <w:p w14:paraId="472D615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0.49</w:t>
            </w:r>
          </w:p>
        </w:tc>
        <w:tc>
          <w:tcPr>
            <w:tcW w:w="870" w:type="dxa"/>
          </w:tcPr>
          <w:p w14:paraId="32FBDA7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0.48</w:t>
            </w:r>
          </w:p>
        </w:tc>
        <w:tc>
          <w:tcPr>
            <w:tcW w:w="870" w:type="dxa"/>
          </w:tcPr>
          <w:p w14:paraId="02F8BFE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0.48</w:t>
            </w:r>
          </w:p>
        </w:tc>
        <w:tc>
          <w:tcPr>
            <w:tcW w:w="870" w:type="dxa"/>
          </w:tcPr>
          <w:p w14:paraId="1BE5DA8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0.48</w:t>
            </w:r>
          </w:p>
        </w:tc>
        <w:tc>
          <w:tcPr>
            <w:tcW w:w="870" w:type="dxa"/>
          </w:tcPr>
          <w:p w14:paraId="5BFC507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0.48</w:t>
            </w:r>
          </w:p>
        </w:tc>
      </w:tr>
      <w:tr w:rsidR="004F1BA3" w:rsidRPr="00152D85" w14:paraId="7FE0EA70" w14:textId="77777777" w:rsidTr="00266BB5">
        <w:trPr>
          <w:trHeight w:val="200"/>
          <w:jc w:val="center"/>
        </w:trPr>
        <w:tc>
          <w:tcPr>
            <w:tcW w:w="872" w:type="dxa"/>
          </w:tcPr>
          <w:p w14:paraId="1670143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67</w:t>
            </w:r>
          </w:p>
        </w:tc>
        <w:tc>
          <w:tcPr>
            <w:tcW w:w="872" w:type="dxa"/>
          </w:tcPr>
          <w:p w14:paraId="64C4BF9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0.59</w:t>
            </w:r>
          </w:p>
        </w:tc>
        <w:tc>
          <w:tcPr>
            <w:tcW w:w="872" w:type="dxa"/>
          </w:tcPr>
          <w:p w14:paraId="6AF82CB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0.51</w:t>
            </w:r>
          </w:p>
        </w:tc>
        <w:tc>
          <w:tcPr>
            <w:tcW w:w="870" w:type="dxa"/>
          </w:tcPr>
          <w:p w14:paraId="4DD7A51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0.47</w:t>
            </w:r>
          </w:p>
        </w:tc>
        <w:tc>
          <w:tcPr>
            <w:tcW w:w="870" w:type="dxa"/>
          </w:tcPr>
          <w:p w14:paraId="64E664D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0.47</w:t>
            </w:r>
          </w:p>
        </w:tc>
        <w:tc>
          <w:tcPr>
            <w:tcW w:w="870" w:type="dxa"/>
          </w:tcPr>
          <w:p w14:paraId="75B83A8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0.46</w:t>
            </w:r>
          </w:p>
        </w:tc>
        <w:tc>
          <w:tcPr>
            <w:tcW w:w="870" w:type="dxa"/>
          </w:tcPr>
          <w:p w14:paraId="37A9B7B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0.46</w:t>
            </w:r>
          </w:p>
        </w:tc>
        <w:tc>
          <w:tcPr>
            <w:tcW w:w="870" w:type="dxa"/>
          </w:tcPr>
          <w:p w14:paraId="04F8BDC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0.46</w:t>
            </w:r>
          </w:p>
        </w:tc>
        <w:tc>
          <w:tcPr>
            <w:tcW w:w="870" w:type="dxa"/>
          </w:tcPr>
          <w:p w14:paraId="5594F87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0.45</w:t>
            </w:r>
          </w:p>
        </w:tc>
        <w:tc>
          <w:tcPr>
            <w:tcW w:w="870" w:type="dxa"/>
          </w:tcPr>
          <w:p w14:paraId="4F0C0B0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0.45</w:t>
            </w:r>
          </w:p>
        </w:tc>
        <w:tc>
          <w:tcPr>
            <w:tcW w:w="870" w:type="dxa"/>
          </w:tcPr>
          <w:p w14:paraId="1C0ED3D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0.45</w:t>
            </w:r>
          </w:p>
        </w:tc>
      </w:tr>
      <w:tr w:rsidR="004F1BA3" w:rsidRPr="00152D85" w14:paraId="778FA805" w14:textId="77777777" w:rsidTr="00266BB5">
        <w:trPr>
          <w:trHeight w:val="200"/>
          <w:jc w:val="center"/>
        </w:trPr>
        <w:tc>
          <w:tcPr>
            <w:tcW w:w="872" w:type="dxa"/>
          </w:tcPr>
          <w:p w14:paraId="728ED201"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66</w:t>
            </w:r>
          </w:p>
        </w:tc>
        <w:tc>
          <w:tcPr>
            <w:tcW w:w="872" w:type="dxa"/>
          </w:tcPr>
          <w:p w14:paraId="6C1B725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0.56</w:t>
            </w:r>
          </w:p>
        </w:tc>
        <w:tc>
          <w:tcPr>
            <w:tcW w:w="872" w:type="dxa"/>
          </w:tcPr>
          <w:p w14:paraId="73FF395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0.48</w:t>
            </w:r>
          </w:p>
        </w:tc>
        <w:tc>
          <w:tcPr>
            <w:tcW w:w="870" w:type="dxa"/>
          </w:tcPr>
          <w:p w14:paraId="2146C90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0.45</w:t>
            </w:r>
          </w:p>
        </w:tc>
        <w:tc>
          <w:tcPr>
            <w:tcW w:w="870" w:type="dxa"/>
          </w:tcPr>
          <w:p w14:paraId="339B852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0.44</w:t>
            </w:r>
          </w:p>
        </w:tc>
        <w:tc>
          <w:tcPr>
            <w:tcW w:w="870" w:type="dxa"/>
          </w:tcPr>
          <w:p w14:paraId="704F56E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0.44</w:t>
            </w:r>
          </w:p>
        </w:tc>
        <w:tc>
          <w:tcPr>
            <w:tcW w:w="870" w:type="dxa"/>
          </w:tcPr>
          <w:p w14:paraId="2EC57E7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0.43</w:t>
            </w:r>
          </w:p>
        </w:tc>
        <w:tc>
          <w:tcPr>
            <w:tcW w:w="870" w:type="dxa"/>
          </w:tcPr>
          <w:p w14:paraId="699144A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0.43</w:t>
            </w:r>
          </w:p>
        </w:tc>
        <w:tc>
          <w:tcPr>
            <w:tcW w:w="870" w:type="dxa"/>
          </w:tcPr>
          <w:p w14:paraId="050418C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0.43</w:t>
            </w:r>
          </w:p>
        </w:tc>
        <w:tc>
          <w:tcPr>
            <w:tcW w:w="870" w:type="dxa"/>
          </w:tcPr>
          <w:p w14:paraId="09368CA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0.42</w:t>
            </w:r>
          </w:p>
        </w:tc>
        <w:tc>
          <w:tcPr>
            <w:tcW w:w="870" w:type="dxa"/>
          </w:tcPr>
          <w:p w14:paraId="0CBE31F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0.42</w:t>
            </w:r>
          </w:p>
        </w:tc>
      </w:tr>
      <w:tr w:rsidR="004F1BA3" w:rsidRPr="00152D85" w14:paraId="2A1517D8" w14:textId="77777777" w:rsidTr="00266BB5">
        <w:trPr>
          <w:trHeight w:val="200"/>
          <w:jc w:val="center"/>
        </w:trPr>
        <w:tc>
          <w:tcPr>
            <w:tcW w:w="872" w:type="dxa"/>
          </w:tcPr>
          <w:p w14:paraId="5D2DB91B"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65</w:t>
            </w:r>
          </w:p>
        </w:tc>
        <w:tc>
          <w:tcPr>
            <w:tcW w:w="872" w:type="dxa"/>
          </w:tcPr>
          <w:p w14:paraId="3E23333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0.52</w:t>
            </w:r>
          </w:p>
        </w:tc>
        <w:tc>
          <w:tcPr>
            <w:tcW w:w="872" w:type="dxa"/>
          </w:tcPr>
          <w:p w14:paraId="6770F98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0.45</w:t>
            </w:r>
          </w:p>
        </w:tc>
        <w:tc>
          <w:tcPr>
            <w:tcW w:w="870" w:type="dxa"/>
          </w:tcPr>
          <w:p w14:paraId="7422B35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0.43</w:t>
            </w:r>
          </w:p>
        </w:tc>
        <w:tc>
          <w:tcPr>
            <w:tcW w:w="870" w:type="dxa"/>
          </w:tcPr>
          <w:p w14:paraId="7247335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0.41</w:t>
            </w:r>
          </w:p>
        </w:tc>
        <w:tc>
          <w:tcPr>
            <w:tcW w:w="870" w:type="dxa"/>
          </w:tcPr>
          <w:p w14:paraId="3089CB4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0.41</w:t>
            </w:r>
          </w:p>
        </w:tc>
        <w:tc>
          <w:tcPr>
            <w:tcW w:w="870" w:type="dxa"/>
          </w:tcPr>
          <w:p w14:paraId="3147421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0.40</w:t>
            </w:r>
          </w:p>
        </w:tc>
        <w:tc>
          <w:tcPr>
            <w:tcW w:w="870" w:type="dxa"/>
          </w:tcPr>
          <w:p w14:paraId="15BE94F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0.40</w:t>
            </w:r>
          </w:p>
        </w:tc>
        <w:tc>
          <w:tcPr>
            <w:tcW w:w="870" w:type="dxa"/>
          </w:tcPr>
          <w:p w14:paraId="4B668FB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0.40</w:t>
            </w:r>
          </w:p>
        </w:tc>
        <w:tc>
          <w:tcPr>
            <w:tcW w:w="870" w:type="dxa"/>
          </w:tcPr>
          <w:p w14:paraId="38A354B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0.40</w:t>
            </w:r>
          </w:p>
        </w:tc>
        <w:tc>
          <w:tcPr>
            <w:tcW w:w="870" w:type="dxa"/>
          </w:tcPr>
          <w:p w14:paraId="6CF5BB0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0.39</w:t>
            </w:r>
          </w:p>
        </w:tc>
      </w:tr>
      <w:tr w:rsidR="004F1BA3" w:rsidRPr="00152D85" w14:paraId="06AFF43F" w14:textId="77777777" w:rsidTr="00266BB5">
        <w:trPr>
          <w:trHeight w:val="200"/>
          <w:jc w:val="center"/>
        </w:trPr>
        <w:tc>
          <w:tcPr>
            <w:tcW w:w="872" w:type="dxa"/>
          </w:tcPr>
          <w:p w14:paraId="06408FB7"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64</w:t>
            </w:r>
          </w:p>
        </w:tc>
        <w:tc>
          <w:tcPr>
            <w:tcW w:w="872" w:type="dxa"/>
          </w:tcPr>
          <w:p w14:paraId="75D6159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0.49</w:t>
            </w:r>
          </w:p>
        </w:tc>
        <w:tc>
          <w:tcPr>
            <w:tcW w:w="872" w:type="dxa"/>
          </w:tcPr>
          <w:p w14:paraId="3106AE2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0.42</w:t>
            </w:r>
          </w:p>
        </w:tc>
        <w:tc>
          <w:tcPr>
            <w:tcW w:w="870" w:type="dxa"/>
          </w:tcPr>
          <w:p w14:paraId="6853CA7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0.40</w:t>
            </w:r>
          </w:p>
        </w:tc>
        <w:tc>
          <w:tcPr>
            <w:tcW w:w="870" w:type="dxa"/>
          </w:tcPr>
          <w:p w14:paraId="718BD95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0.39</w:t>
            </w:r>
          </w:p>
        </w:tc>
        <w:tc>
          <w:tcPr>
            <w:tcW w:w="870" w:type="dxa"/>
          </w:tcPr>
          <w:p w14:paraId="1D1E378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0.38</w:t>
            </w:r>
          </w:p>
        </w:tc>
        <w:tc>
          <w:tcPr>
            <w:tcW w:w="870" w:type="dxa"/>
          </w:tcPr>
          <w:p w14:paraId="2B44E3D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0.38</w:t>
            </w:r>
          </w:p>
        </w:tc>
        <w:tc>
          <w:tcPr>
            <w:tcW w:w="870" w:type="dxa"/>
          </w:tcPr>
          <w:p w14:paraId="0CE4EED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0.37</w:t>
            </w:r>
          </w:p>
        </w:tc>
        <w:tc>
          <w:tcPr>
            <w:tcW w:w="870" w:type="dxa"/>
          </w:tcPr>
          <w:p w14:paraId="45AAA79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0.37</w:t>
            </w:r>
          </w:p>
        </w:tc>
        <w:tc>
          <w:tcPr>
            <w:tcW w:w="870" w:type="dxa"/>
          </w:tcPr>
          <w:p w14:paraId="3EECE3C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0.37</w:t>
            </w:r>
          </w:p>
        </w:tc>
        <w:tc>
          <w:tcPr>
            <w:tcW w:w="870" w:type="dxa"/>
          </w:tcPr>
          <w:p w14:paraId="20EB87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0.36</w:t>
            </w:r>
          </w:p>
        </w:tc>
      </w:tr>
      <w:tr w:rsidR="004F1BA3" w:rsidRPr="00152D85" w14:paraId="7534F826" w14:textId="77777777" w:rsidTr="00266BB5">
        <w:trPr>
          <w:trHeight w:val="200"/>
          <w:jc w:val="center"/>
        </w:trPr>
        <w:tc>
          <w:tcPr>
            <w:tcW w:w="872" w:type="dxa"/>
          </w:tcPr>
          <w:p w14:paraId="2739DA7F"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63</w:t>
            </w:r>
          </w:p>
        </w:tc>
        <w:tc>
          <w:tcPr>
            <w:tcW w:w="872" w:type="dxa"/>
          </w:tcPr>
          <w:p w14:paraId="71800A2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0.46</w:t>
            </w:r>
          </w:p>
        </w:tc>
        <w:tc>
          <w:tcPr>
            <w:tcW w:w="872" w:type="dxa"/>
          </w:tcPr>
          <w:p w14:paraId="5812A06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0.39</w:t>
            </w:r>
          </w:p>
        </w:tc>
        <w:tc>
          <w:tcPr>
            <w:tcW w:w="870" w:type="dxa"/>
          </w:tcPr>
          <w:p w14:paraId="5DA19E8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0.37</w:t>
            </w:r>
          </w:p>
        </w:tc>
        <w:tc>
          <w:tcPr>
            <w:tcW w:w="870" w:type="dxa"/>
          </w:tcPr>
          <w:p w14:paraId="1C4CC4C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0.36</w:t>
            </w:r>
          </w:p>
        </w:tc>
        <w:tc>
          <w:tcPr>
            <w:tcW w:w="870" w:type="dxa"/>
          </w:tcPr>
          <w:p w14:paraId="4826685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0.35</w:t>
            </w:r>
          </w:p>
        </w:tc>
        <w:tc>
          <w:tcPr>
            <w:tcW w:w="870" w:type="dxa"/>
          </w:tcPr>
          <w:p w14:paraId="047E1EE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0.35</w:t>
            </w:r>
          </w:p>
        </w:tc>
        <w:tc>
          <w:tcPr>
            <w:tcW w:w="870" w:type="dxa"/>
          </w:tcPr>
          <w:p w14:paraId="75749EC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0.35</w:t>
            </w:r>
          </w:p>
        </w:tc>
        <w:tc>
          <w:tcPr>
            <w:tcW w:w="870" w:type="dxa"/>
          </w:tcPr>
          <w:p w14:paraId="15FCBCE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0.34</w:t>
            </w:r>
          </w:p>
        </w:tc>
        <w:tc>
          <w:tcPr>
            <w:tcW w:w="870" w:type="dxa"/>
          </w:tcPr>
          <w:p w14:paraId="1BE76D7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0.34</w:t>
            </w:r>
          </w:p>
        </w:tc>
        <w:tc>
          <w:tcPr>
            <w:tcW w:w="870" w:type="dxa"/>
          </w:tcPr>
          <w:p w14:paraId="185E502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0.34</w:t>
            </w:r>
          </w:p>
        </w:tc>
      </w:tr>
      <w:tr w:rsidR="004F1BA3" w:rsidRPr="00152D85" w14:paraId="4B9865DE" w14:textId="77777777" w:rsidTr="00266BB5">
        <w:trPr>
          <w:trHeight w:val="200"/>
          <w:jc w:val="center"/>
        </w:trPr>
        <w:tc>
          <w:tcPr>
            <w:tcW w:w="872" w:type="dxa"/>
          </w:tcPr>
          <w:p w14:paraId="0C20B4CE"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62</w:t>
            </w:r>
          </w:p>
        </w:tc>
        <w:tc>
          <w:tcPr>
            <w:tcW w:w="872" w:type="dxa"/>
          </w:tcPr>
          <w:p w14:paraId="5DC504F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0.43</w:t>
            </w:r>
          </w:p>
        </w:tc>
        <w:tc>
          <w:tcPr>
            <w:tcW w:w="872" w:type="dxa"/>
          </w:tcPr>
          <w:p w14:paraId="6A5D936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0.36</w:t>
            </w:r>
          </w:p>
        </w:tc>
        <w:tc>
          <w:tcPr>
            <w:tcW w:w="870" w:type="dxa"/>
          </w:tcPr>
          <w:p w14:paraId="22EC144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0.34</w:t>
            </w:r>
          </w:p>
        </w:tc>
        <w:tc>
          <w:tcPr>
            <w:tcW w:w="870" w:type="dxa"/>
          </w:tcPr>
          <w:p w14:paraId="55D1F2E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0.33</w:t>
            </w:r>
          </w:p>
        </w:tc>
        <w:tc>
          <w:tcPr>
            <w:tcW w:w="870" w:type="dxa"/>
          </w:tcPr>
          <w:p w14:paraId="72607A5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0.32</w:t>
            </w:r>
          </w:p>
        </w:tc>
        <w:tc>
          <w:tcPr>
            <w:tcW w:w="870" w:type="dxa"/>
          </w:tcPr>
          <w:p w14:paraId="7A41F6B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0.32</w:t>
            </w:r>
          </w:p>
        </w:tc>
        <w:tc>
          <w:tcPr>
            <w:tcW w:w="870" w:type="dxa"/>
          </w:tcPr>
          <w:p w14:paraId="4FA3347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0.32</w:t>
            </w:r>
          </w:p>
        </w:tc>
        <w:tc>
          <w:tcPr>
            <w:tcW w:w="870" w:type="dxa"/>
          </w:tcPr>
          <w:p w14:paraId="432136B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0.32</w:t>
            </w:r>
          </w:p>
        </w:tc>
        <w:tc>
          <w:tcPr>
            <w:tcW w:w="870" w:type="dxa"/>
          </w:tcPr>
          <w:p w14:paraId="6C3CD0C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0.31</w:t>
            </w:r>
          </w:p>
        </w:tc>
        <w:tc>
          <w:tcPr>
            <w:tcW w:w="870" w:type="dxa"/>
          </w:tcPr>
          <w:p w14:paraId="7421B13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0.31</w:t>
            </w:r>
          </w:p>
        </w:tc>
      </w:tr>
      <w:tr w:rsidR="004F1BA3" w:rsidRPr="00152D85" w14:paraId="71DB2132" w14:textId="77777777" w:rsidTr="00266BB5">
        <w:trPr>
          <w:trHeight w:val="200"/>
          <w:jc w:val="center"/>
        </w:trPr>
        <w:tc>
          <w:tcPr>
            <w:tcW w:w="872" w:type="dxa"/>
          </w:tcPr>
          <w:p w14:paraId="3088DC3A"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61</w:t>
            </w:r>
          </w:p>
        </w:tc>
        <w:tc>
          <w:tcPr>
            <w:tcW w:w="872" w:type="dxa"/>
          </w:tcPr>
          <w:p w14:paraId="0D756A1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0.39</w:t>
            </w:r>
          </w:p>
        </w:tc>
        <w:tc>
          <w:tcPr>
            <w:tcW w:w="872" w:type="dxa"/>
          </w:tcPr>
          <w:p w14:paraId="6C74106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0.33</w:t>
            </w:r>
          </w:p>
        </w:tc>
        <w:tc>
          <w:tcPr>
            <w:tcW w:w="870" w:type="dxa"/>
          </w:tcPr>
          <w:p w14:paraId="3BA7338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0.31</w:t>
            </w:r>
          </w:p>
        </w:tc>
        <w:tc>
          <w:tcPr>
            <w:tcW w:w="870" w:type="dxa"/>
          </w:tcPr>
          <w:p w14:paraId="187003A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0.30</w:t>
            </w:r>
          </w:p>
        </w:tc>
        <w:tc>
          <w:tcPr>
            <w:tcW w:w="870" w:type="dxa"/>
          </w:tcPr>
          <w:p w14:paraId="1C48059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0.30</w:t>
            </w:r>
          </w:p>
        </w:tc>
        <w:tc>
          <w:tcPr>
            <w:tcW w:w="870" w:type="dxa"/>
          </w:tcPr>
          <w:p w14:paraId="120A497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0.29</w:t>
            </w:r>
          </w:p>
        </w:tc>
        <w:tc>
          <w:tcPr>
            <w:tcW w:w="870" w:type="dxa"/>
          </w:tcPr>
          <w:p w14:paraId="2FB23AF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0.29</w:t>
            </w:r>
          </w:p>
        </w:tc>
        <w:tc>
          <w:tcPr>
            <w:tcW w:w="870" w:type="dxa"/>
          </w:tcPr>
          <w:p w14:paraId="638E026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0.29</w:t>
            </w:r>
          </w:p>
        </w:tc>
        <w:tc>
          <w:tcPr>
            <w:tcW w:w="870" w:type="dxa"/>
          </w:tcPr>
          <w:p w14:paraId="59FF2B5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0.29</w:t>
            </w:r>
          </w:p>
        </w:tc>
        <w:tc>
          <w:tcPr>
            <w:tcW w:w="870" w:type="dxa"/>
          </w:tcPr>
          <w:p w14:paraId="2D2EA77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0.29</w:t>
            </w:r>
          </w:p>
        </w:tc>
      </w:tr>
      <w:tr w:rsidR="004F1BA3" w:rsidRPr="00152D85" w14:paraId="0F5432BB" w14:textId="77777777" w:rsidTr="00266BB5">
        <w:trPr>
          <w:trHeight w:val="200"/>
          <w:jc w:val="center"/>
        </w:trPr>
        <w:tc>
          <w:tcPr>
            <w:tcW w:w="872" w:type="dxa"/>
          </w:tcPr>
          <w:p w14:paraId="7E95785E"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60</w:t>
            </w:r>
          </w:p>
        </w:tc>
        <w:tc>
          <w:tcPr>
            <w:tcW w:w="872" w:type="dxa"/>
          </w:tcPr>
          <w:p w14:paraId="47379C1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0.36</w:t>
            </w:r>
          </w:p>
        </w:tc>
        <w:tc>
          <w:tcPr>
            <w:tcW w:w="872" w:type="dxa"/>
          </w:tcPr>
          <w:p w14:paraId="3B6B240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0.30</w:t>
            </w:r>
          </w:p>
        </w:tc>
        <w:tc>
          <w:tcPr>
            <w:tcW w:w="870" w:type="dxa"/>
          </w:tcPr>
          <w:p w14:paraId="1850D61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0.28</w:t>
            </w:r>
          </w:p>
        </w:tc>
        <w:tc>
          <w:tcPr>
            <w:tcW w:w="870" w:type="dxa"/>
          </w:tcPr>
          <w:p w14:paraId="7031EBC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0.27</w:t>
            </w:r>
          </w:p>
        </w:tc>
        <w:tc>
          <w:tcPr>
            <w:tcW w:w="870" w:type="dxa"/>
          </w:tcPr>
          <w:p w14:paraId="462EE65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0.27</w:t>
            </w:r>
          </w:p>
        </w:tc>
        <w:tc>
          <w:tcPr>
            <w:tcW w:w="870" w:type="dxa"/>
          </w:tcPr>
          <w:p w14:paraId="1047888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0.27</w:t>
            </w:r>
          </w:p>
        </w:tc>
        <w:tc>
          <w:tcPr>
            <w:tcW w:w="870" w:type="dxa"/>
          </w:tcPr>
          <w:p w14:paraId="234D4C4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0.26</w:t>
            </w:r>
          </w:p>
        </w:tc>
        <w:tc>
          <w:tcPr>
            <w:tcW w:w="870" w:type="dxa"/>
          </w:tcPr>
          <w:p w14:paraId="67732FB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0.26</w:t>
            </w:r>
          </w:p>
        </w:tc>
        <w:tc>
          <w:tcPr>
            <w:tcW w:w="870" w:type="dxa"/>
          </w:tcPr>
          <w:p w14:paraId="48FA014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0.26</w:t>
            </w:r>
          </w:p>
        </w:tc>
        <w:tc>
          <w:tcPr>
            <w:tcW w:w="870" w:type="dxa"/>
          </w:tcPr>
          <w:p w14:paraId="3A0FE86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0.26</w:t>
            </w:r>
          </w:p>
        </w:tc>
      </w:tr>
      <w:tr w:rsidR="004F1BA3" w:rsidRPr="00152D85" w14:paraId="5E0F0927" w14:textId="77777777" w:rsidTr="00266BB5">
        <w:trPr>
          <w:trHeight w:val="200"/>
          <w:jc w:val="center"/>
        </w:trPr>
        <w:tc>
          <w:tcPr>
            <w:tcW w:w="872" w:type="dxa"/>
          </w:tcPr>
          <w:p w14:paraId="2C2AEBF4"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lastRenderedPageBreak/>
              <w:t>59</w:t>
            </w:r>
          </w:p>
        </w:tc>
        <w:tc>
          <w:tcPr>
            <w:tcW w:w="872" w:type="dxa"/>
          </w:tcPr>
          <w:p w14:paraId="05AAB61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0.32</w:t>
            </w:r>
          </w:p>
        </w:tc>
        <w:tc>
          <w:tcPr>
            <w:tcW w:w="872" w:type="dxa"/>
          </w:tcPr>
          <w:p w14:paraId="0117C6D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0.27</w:t>
            </w:r>
          </w:p>
        </w:tc>
        <w:tc>
          <w:tcPr>
            <w:tcW w:w="870" w:type="dxa"/>
          </w:tcPr>
          <w:p w14:paraId="08346BC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0.25</w:t>
            </w:r>
          </w:p>
        </w:tc>
        <w:tc>
          <w:tcPr>
            <w:tcW w:w="870" w:type="dxa"/>
          </w:tcPr>
          <w:p w14:paraId="5E171E7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0.25</w:t>
            </w:r>
          </w:p>
        </w:tc>
        <w:tc>
          <w:tcPr>
            <w:tcW w:w="870" w:type="dxa"/>
          </w:tcPr>
          <w:p w14:paraId="37F9700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0.24</w:t>
            </w:r>
          </w:p>
        </w:tc>
        <w:tc>
          <w:tcPr>
            <w:tcW w:w="870" w:type="dxa"/>
          </w:tcPr>
          <w:p w14:paraId="774C5B3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0.24</w:t>
            </w:r>
          </w:p>
        </w:tc>
        <w:tc>
          <w:tcPr>
            <w:tcW w:w="870" w:type="dxa"/>
          </w:tcPr>
          <w:p w14:paraId="47544B8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0.24</w:t>
            </w:r>
          </w:p>
        </w:tc>
        <w:tc>
          <w:tcPr>
            <w:tcW w:w="870" w:type="dxa"/>
          </w:tcPr>
          <w:p w14:paraId="07E298A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0.24</w:t>
            </w:r>
          </w:p>
        </w:tc>
        <w:tc>
          <w:tcPr>
            <w:tcW w:w="870" w:type="dxa"/>
          </w:tcPr>
          <w:p w14:paraId="1B07A00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0.23</w:t>
            </w:r>
          </w:p>
        </w:tc>
        <w:tc>
          <w:tcPr>
            <w:tcW w:w="870" w:type="dxa"/>
          </w:tcPr>
          <w:p w14:paraId="0E93FAF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0.23</w:t>
            </w:r>
          </w:p>
        </w:tc>
      </w:tr>
      <w:tr w:rsidR="004F1BA3" w:rsidRPr="00152D85" w14:paraId="1D60B5BD" w14:textId="77777777" w:rsidTr="00266BB5">
        <w:trPr>
          <w:trHeight w:val="200"/>
          <w:jc w:val="center"/>
        </w:trPr>
        <w:tc>
          <w:tcPr>
            <w:tcW w:w="872" w:type="dxa"/>
          </w:tcPr>
          <w:p w14:paraId="01DF04F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58</w:t>
            </w:r>
          </w:p>
        </w:tc>
        <w:tc>
          <w:tcPr>
            <w:tcW w:w="872" w:type="dxa"/>
          </w:tcPr>
          <w:p w14:paraId="63CD815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0.29</w:t>
            </w:r>
          </w:p>
        </w:tc>
        <w:tc>
          <w:tcPr>
            <w:tcW w:w="872" w:type="dxa"/>
          </w:tcPr>
          <w:p w14:paraId="5DE7E71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0.24</w:t>
            </w:r>
          </w:p>
        </w:tc>
        <w:tc>
          <w:tcPr>
            <w:tcW w:w="870" w:type="dxa"/>
          </w:tcPr>
          <w:p w14:paraId="2499FB5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0.23</w:t>
            </w:r>
          </w:p>
        </w:tc>
        <w:tc>
          <w:tcPr>
            <w:tcW w:w="870" w:type="dxa"/>
          </w:tcPr>
          <w:p w14:paraId="424CB84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0.22</w:t>
            </w:r>
          </w:p>
        </w:tc>
        <w:tc>
          <w:tcPr>
            <w:tcW w:w="870" w:type="dxa"/>
          </w:tcPr>
          <w:p w14:paraId="1445B2E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c>
          <w:tcPr>
            <w:tcW w:w="870" w:type="dxa"/>
          </w:tcPr>
          <w:p w14:paraId="50EC926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c>
          <w:tcPr>
            <w:tcW w:w="870" w:type="dxa"/>
          </w:tcPr>
          <w:p w14:paraId="1EB9F88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c>
          <w:tcPr>
            <w:tcW w:w="870" w:type="dxa"/>
          </w:tcPr>
          <w:p w14:paraId="5F80FF5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c>
          <w:tcPr>
            <w:tcW w:w="870" w:type="dxa"/>
          </w:tcPr>
          <w:p w14:paraId="72D1207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c>
          <w:tcPr>
            <w:tcW w:w="870" w:type="dxa"/>
          </w:tcPr>
          <w:p w14:paraId="5BD88B3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r>
      <w:tr w:rsidR="004F1BA3" w:rsidRPr="00152D85" w14:paraId="0C1FD8C9" w14:textId="77777777" w:rsidTr="00266BB5">
        <w:trPr>
          <w:trHeight w:val="200"/>
          <w:jc w:val="center"/>
        </w:trPr>
        <w:tc>
          <w:tcPr>
            <w:tcW w:w="872" w:type="dxa"/>
          </w:tcPr>
          <w:p w14:paraId="2228CC75"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57</w:t>
            </w:r>
          </w:p>
        </w:tc>
        <w:tc>
          <w:tcPr>
            <w:tcW w:w="872" w:type="dxa"/>
          </w:tcPr>
          <w:p w14:paraId="1238723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0.25</w:t>
            </w:r>
          </w:p>
        </w:tc>
        <w:tc>
          <w:tcPr>
            <w:tcW w:w="872" w:type="dxa"/>
          </w:tcPr>
          <w:p w14:paraId="1A821C9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0.21</w:t>
            </w:r>
          </w:p>
        </w:tc>
        <w:tc>
          <w:tcPr>
            <w:tcW w:w="870" w:type="dxa"/>
          </w:tcPr>
          <w:p w14:paraId="0C8FB5A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0.20</w:t>
            </w:r>
          </w:p>
        </w:tc>
        <w:tc>
          <w:tcPr>
            <w:tcW w:w="870" w:type="dxa"/>
          </w:tcPr>
          <w:p w14:paraId="0039B27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0.19</w:t>
            </w:r>
          </w:p>
        </w:tc>
        <w:tc>
          <w:tcPr>
            <w:tcW w:w="870" w:type="dxa"/>
          </w:tcPr>
          <w:p w14:paraId="408092C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0.19</w:t>
            </w:r>
          </w:p>
        </w:tc>
        <w:tc>
          <w:tcPr>
            <w:tcW w:w="870" w:type="dxa"/>
          </w:tcPr>
          <w:p w14:paraId="1F8B35A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0.19</w:t>
            </w:r>
          </w:p>
        </w:tc>
        <w:tc>
          <w:tcPr>
            <w:tcW w:w="870" w:type="dxa"/>
          </w:tcPr>
          <w:p w14:paraId="3A95543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0.18</w:t>
            </w:r>
          </w:p>
        </w:tc>
        <w:tc>
          <w:tcPr>
            <w:tcW w:w="870" w:type="dxa"/>
          </w:tcPr>
          <w:p w14:paraId="0DCC2C4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0.18</w:t>
            </w:r>
          </w:p>
        </w:tc>
        <w:tc>
          <w:tcPr>
            <w:tcW w:w="870" w:type="dxa"/>
          </w:tcPr>
          <w:p w14:paraId="6CCA798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0.18</w:t>
            </w:r>
          </w:p>
        </w:tc>
        <w:tc>
          <w:tcPr>
            <w:tcW w:w="870" w:type="dxa"/>
          </w:tcPr>
          <w:p w14:paraId="2EA5079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0.18</w:t>
            </w:r>
          </w:p>
        </w:tc>
      </w:tr>
      <w:tr w:rsidR="004F1BA3" w:rsidRPr="00152D85" w14:paraId="35429B6C" w14:textId="77777777" w:rsidTr="00266BB5">
        <w:trPr>
          <w:trHeight w:val="200"/>
          <w:jc w:val="center"/>
        </w:trPr>
        <w:tc>
          <w:tcPr>
            <w:tcW w:w="872" w:type="dxa"/>
          </w:tcPr>
          <w:p w14:paraId="3CCC56B6"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56</w:t>
            </w:r>
          </w:p>
        </w:tc>
        <w:tc>
          <w:tcPr>
            <w:tcW w:w="872" w:type="dxa"/>
          </w:tcPr>
          <w:p w14:paraId="062746B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0.22</w:t>
            </w:r>
          </w:p>
        </w:tc>
        <w:tc>
          <w:tcPr>
            <w:tcW w:w="872" w:type="dxa"/>
          </w:tcPr>
          <w:p w14:paraId="2BD139C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0.18</w:t>
            </w:r>
          </w:p>
        </w:tc>
        <w:tc>
          <w:tcPr>
            <w:tcW w:w="870" w:type="dxa"/>
          </w:tcPr>
          <w:p w14:paraId="14A1F92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0.17</w:t>
            </w:r>
          </w:p>
        </w:tc>
        <w:tc>
          <w:tcPr>
            <w:tcW w:w="870" w:type="dxa"/>
          </w:tcPr>
          <w:p w14:paraId="24DF5A8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0.16</w:t>
            </w:r>
          </w:p>
        </w:tc>
        <w:tc>
          <w:tcPr>
            <w:tcW w:w="870" w:type="dxa"/>
          </w:tcPr>
          <w:p w14:paraId="27A0CA5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0.16</w:t>
            </w:r>
          </w:p>
        </w:tc>
        <w:tc>
          <w:tcPr>
            <w:tcW w:w="870" w:type="dxa"/>
          </w:tcPr>
          <w:p w14:paraId="5E7ED7D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0.16</w:t>
            </w:r>
          </w:p>
        </w:tc>
        <w:tc>
          <w:tcPr>
            <w:tcW w:w="870" w:type="dxa"/>
          </w:tcPr>
          <w:p w14:paraId="432A954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0.16</w:t>
            </w:r>
          </w:p>
        </w:tc>
        <w:tc>
          <w:tcPr>
            <w:tcW w:w="870" w:type="dxa"/>
          </w:tcPr>
          <w:p w14:paraId="53AE175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0.16</w:t>
            </w:r>
          </w:p>
        </w:tc>
        <w:tc>
          <w:tcPr>
            <w:tcW w:w="870" w:type="dxa"/>
          </w:tcPr>
          <w:p w14:paraId="58C24E2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0.16</w:t>
            </w:r>
          </w:p>
        </w:tc>
        <w:tc>
          <w:tcPr>
            <w:tcW w:w="870" w:type="dxa"/>
          </w:tcPr>
          <w:p w14:paraId="313E11E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0.15</w:t>
            </w:r>
          </w:p>
        </w:tc>
      </w:tr>
      <w:tr w:rsidR="004F1BA3" w:rsidRPr="00152D85" w14:paraId="60E43A17" w14:textId="77777777" w:rsidTr="00266BB5">
        <w:trPr>
          <w:trHeight w:val="200"/>
          <w:jc w:val="center"/>
        </w:trPr>
        <w:tc>
          <w:tcPr>
            <w:tcW w:w="872" w:type="dxa"/>
          </w:tcPr>
          <w:p w14:paraId="57514E6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55</w:t>
            </w:r>
          </w:p>
        </w:tc>
        <w:tc>
          <w:tcPr>
            <w:tcW w:w="872" w:type="dxa"/>
          </w:tcPr>
          <w:p w14:paraId="6539D34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0.18</w:t>
            </w:r>
          </w:p>
        </w:tc>
        <w:tc>
          <w:tcPr>
            <w:tcW w:w="872" w:type="dxa"/>
          </w:tcPr>
          <w:p w14:paraId="766A5EE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0.15</w:t>
            </w:r>
          </w:p>
        </w:tc>
        <w:tc>
          <w:tcPr>
            <w:tcW w:w="870" w:type="dxa"/>
          </w:tcPr>
          <w:p w14:paraId="69C761D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0.14</w:t>
            </w:r>
          </w:p>
        </w:tc>
        <w:tc>
          <w:tcPr>
            <w:tcW w:w="870" w:type="dxa"/>
          </w:tcPr>
          <w:p w14:paraId="210054B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0.14</w:t>
            </w:r>
          </w:p>
        </w:tc>
        <w:tc>
          <w:tcPr>
            <w:tcW w:w="870" w:type="dxa"/>
          </w:tcPr>
          <w:p w14:paraId="24BD9B8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0.13</w:t>
            </w:r>
          </w:p>
        </w:tc>
        <w:tc>
          <w:tcPr>
            <w:tcW w:w="870" w:type="dxa"/>
          </w:tcPr>
          <w:p w14:paraId="1904A81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0.13</w:t>
            </w:r>
          </w:p>
        </w:tc>
        <w:tc>
          <w:tcPr>
            <w:tcW w:w="870" w:type="dxa"/>
          </w:tcPr>
          <w:p w14:paraId="62B0711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0.13</w:t>
            </w:r>
          </w:p>
        </w:tc>
        <w:tc>
          <w:tcPr>
            <w:tcW w:w="870" w:type="dxa"/>
          </w:tcPr>
          <w:p w14:paraId="25EF3BD3"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0.13</w:t>
            </w:r>
          </w:p>
        </w:tc>
        <w:tc>
          <w:tcPr>
            <w:tcW w:w="870" w:type="dxa"/>
          </w:tcPr>
          <w:p w14:paraId="65D6D78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0.13</w:t>
            </w:r>
          </w:p>
        </w:tc>
        <w:tc>
          <w:tcPr>
            <w:tcW w:w="870" w:type="dxa"/>
          </w:tcPr>
          <w:p w14:paraId="7E1759F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0.13</w:t>
            </w:r>
          </w:p>
        </w:tc>
      </w:tr>
      <w:tr w:rsidR="004F1BA3" w:rsidRPr="00152D85" w14:paraId="3930D3C9" w14:textId="77777777" w:rsidTr="00266BB5">
        <w:trPr>
          <w:trHeight w:val="200"/>
          <w:jc w:val="center"/>
        </w:trPr>
        <w:tc>
          <w:tcPr>
            <w:tcW w:w="872" w:type="dxa"/>
          </w:tcPr>
          <w:p w14:paraId="2E9575E0"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54</w:t>
            </w:r>
          </w:p>
        </w:tc>
        <w:tc>
          <w:tcPr>
            <w:tcW w:w="872" w:type="dxa"/>
          </w:tcPr>
          <w:p w14:paraId="36D7CCF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0.14</w:t>
            </w:r>
          </w:p>
        </w:tc>
        <w:tc>
          <w:tcPr>
            <w:tcW w:w="872" w:type="dxa"/>
          </w:tcPr>
          <w:p w14:paraId="0FDF219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0.12</w:t>
            </w:r>
          </w:p>
        </w:tc>
        <w:tc>
          <w:tcPr>
            <w:tcW w:w="870" w:type="dxa"/>
          </w:tcPr>
          <w:p w14:paraId="7E1822A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0.11</w:t>
            </w:r>
          </w:p>
        </w:tc>
        <w:tc>
          <w:tcPr>
            <w:tcW w:w="870" w:type="dxa"/>
          </w:tcPr>
          <w:p w14:paraId="7EF62C1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0.11</w:t>
            </w:r>
          </w:p>
        </w:tc>
        <w:tc>
          <w:tcPr>
            <w:tcW w:w="870" w:type="dxa"/>
          </w:tcPr>
          <w:p w14:paraId="450777C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0.11</w:t>
            </w:r>
          </w:p>
        </w:tc>
        <w:tc>
          <w:tcPr>
            <w:tcW w:w="870" w:type="dxa"/>
          </w:tcPr>
          <w:p w14:paraId="4A8BEBE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0.11</w:t>
            </w:r>
          </w:p>
        </w:tc>
        <w:tc>
          <w:tcPr>
            <w:tcW w:w="870" w:type="dxa"/>
          </w:tcPr>
          <w:p w14:paraId="74E512F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0.10</w:t>
            </w:r>
          </w:p>
        </w:tc>
        <w:tc>
          <w:tcPr>
            <w:tcW w:w="870" w:type="dxa"/>
          </w:tcPr>
          <w:p w14:paraId="1315941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0.10</w:t>
            </w:r>
          </w:p>
        </w:tc>
        <w:tc>
          <w:tcPr>
            <w:tcW w:w="870" w:type="dxa"/>
          </w:tcPr>
          <w:p w14:paraId="3DDE90F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0.10</w:t>
            </w:r>
          </w:p>
        </w:tc>
        <w:tc>
          <w:tcPr>
            <w:tcW w:w="870" w:type="dxa"/>
          </w:tcPr>
          <w:p w14:paraId="1E6C3B6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0.10</w:t>
            </w:r>
          </w:p>
        </w:tc>
      </w:tr>
      <w:tr w:rsidR="004F1BA3" w:rsidRPr="00152D85" w14:paraId="736833A2" w14:textId="77777777" w:rsidTr="00266BB5">
        <w:trPr>
          <w:trHeight w:val="200"/>
          <w:jc w:val="center"/>
        </w:trPr>
        <w:tc>
          <w:tcPr>
            <w:tcW w:w="872" w:type="dxa"/>
          </w:tcPr>
          <w:p w14:paraId="2139A44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53</w:t>
            </w:r>
          </w:p>
        </w:tc>
        <w:tc>
          <w:tcPr>
            <w:tcW w:w="872" w:type="dxa"/>
          </w:tcPr>
          <w:p w14:paraId="3B6024F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0.11</w:t>
            </w:r>
          </w:p>
        </w:tc>
        <w:tc>
          <w:tcPr>
            <w:tcW w:w="872" w:type="dxa"/>
          </w:tcPr>
          <w:p w14:paraId="7276E42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0.09</w:t>
            </w:r>
          </w:p>
        </w:tc>
        <w:tc>
          <w:tcPr>
            <w:tcW w:w="870" w:type="dxa"/>
          </w:tcPr>
          <w:p w14:paraId="561BB6D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0042F82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2436CF0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65B117B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55E8678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4FD7A26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1E7DD11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c>
          <w:tcPr>
            <w:tcW w:w="870" w:type="dxa"/>
          </w:tcPr>
          <w:p w14:paraId="5BCA1A8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0.08</w:t>
            </w:r>
          </w:p>
        </w:tc>
      </w:tr>
      <w:tr w:rsidR="004F1BA3" w:rsidRPr="00152D85" w14:paraId="46040B78" w14:textId="77777777" w:rsidTr="00266BB5">
        <w:trPr>
          <w:trHeight w:val="200"/>
          <w:jc w:val="center"/>
        </w:trPr>
        <w:tc>
          <w:tcPr>
            <w:tcW w:w="872" w:type="dxa"/>
          </w:tcPr>
          <w:p w14:paraId="7F91CD73"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52</w:t>
            </w:r>
          </w:p>
        </w:tc>
        <w:tc>
          <w:tcPr>
            <w:tcW w:w="872" w:type="dxa"/>
          </w:tcPr>
          <w:p w14:paraId="1783C1DF"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0.07</w:t>
            </w:r>
          </w:p>
        </w:tc>
        <w:tc>
          <w:tcPr>
            <w:tcW w:w="872" w:type="dxa"/>
          </w:tcPr>
          <w:p w14:paraId="34B13CB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0.06</w:t>
            </w:r>
          </w:p>
        </w:tc>
        <w:tc>
          <w:tcPr>
            <w:tcW w:w="870" w:type="dxa"/>
          </w:tcPr>
          <w:p w14:paraId="0E71FA04"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0.06</w:t>
            </w:r>
          </w:p>
        </w:tc>
        <w:tc>
          <w:tcPr>
            <w:tcW w:w="870" w:type="dxa"/>
          </w:tcPr>
          <w:p w14:paraId="4591294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c>
          <w:tcPr>
            <w:tcW w:w="870" w:type="dxa"/>
          </w:tcPr>
          <w:p w14:paraId="6CE91049"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c>
          <w:tcPr>
            <w:tcW w:w="870" w:type="dxa"/>
          </w:tcPr>
          <w:p w14:paraId="4422A0A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c>
          <w:tcPr>
            <w:tcW w:w="870" w:type="dxa"/>
          </w:tcPr>
          <w:p w14:paraId="7F7A024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c>
          <w:tcPr>
            <w:tcW w:w="870" w:type="dxa"/>
          </w:tcPr>
          <w:p w14:paraId="06B749C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c>
          <w:tcPr>
            <w:tcW w:w="870" w:type="dxa"/>
          </w:tcPr>
          <w:p w14:paraId="4096DA7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c>
          <w:tcPr>
            <w:tcW w:w="870" w:type="dxa"/>
          </w:tcPr>
          <w:p w14:paraId="764812B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0.05</w:t>
            </w:r>
          </w:p>
        </w:tc>
      </w:tr>
      <w:tr w:rsidR="004F1BA3" w:rsidRPr="00152D85" w14:paraId="0DD4795D" w14:textId="77777777" w:rsidTr="00266BB5">
        <w:trPr>
          <w:trHeight w:val="200"/>
          <w:jc w:val="center"/>
        </w:trPr>
        <w:tc>
          <w:tcPr>
            <w:tcW w:w="872" w:type="dxa"/>
          </w:tcPr>
          <w:p w14:paraId="2438CB98"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51</w:t>
            </w:r>
          </w:p>
        </w:tc>
        <w:tc>
          <w:tcPr>
            <w:tcW w:w="872" w:type="dxa"/>
          </w:tcPr>
          <w:p w14:paraId="31E7474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0.04</w:t>
            </w:r>
          </w:p>
        </w:tc>
        <w:tc>
          <w:tcPr>
            <w:tcW w:w="872" w:type="dxa"/>
          </w:tcPr>
          <w:p w14:paraId="10A57BE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379021D8"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2F6F20C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55494CC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781464D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416E2696"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39CB1A3D"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3FBA768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c>
          <w:tcPr>
            <w:tcW w:w="870" w:type="dxa"/>
          </w:tcPr>
          <w:p w14:paraId="6F61966B"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0.03</w:t>
            </w:r>
          </w:p>
        </w:tc>
      </w:tr>
      <w:tr w:rsidR="004F1BA3" w:rsidRPr="00152D85" w14:paraId="5D66BB74" w14:textId="77777777" w:rsidTr="00266BB5">
        <w:trPr>
          <w:trHeight w:val="200"/>
          <w:jc w:val="center"/>
        </w:trPr>
        <w:tc>
          <w:tcPr>
            <w:tcW w:w="872" w:type="dxa"/>
          </w:tcPr>
          <w:p w14:paraId="2B40AD3E" w14:textId="77777777" w:rsidR="004F1BA3" w:rsidRPr="00152D85" w:rsidRDefault="004F1BA3" w:rsidP="00266BB5">
            <w:pPr>
              <w:jc w:val="center"/>
              <w:rPr>
                <w:rFonts w:asciiTheme="minorHAnsi" w:hAnsiTheme="minorHAnsi" w:cstheme="minorHAnsi"/>
                <w:b/>
                <w:bCs/>
                <w:sz w:val="22"/>
                <w:szCs w:val="22"/>
              </w:rPr>
            </w:pPr>
            <w:r w:rsidRPr="00152D85">
              <w:rPr>
                <w:rFonts w:asciiTheme="minorHAnsi" w:hAnsiTheme="minorHAnsi" w:cstheme="minorHAnsi"/>
                <w:b/>
                <w:bCs/>
                <w:sz w:val="22"/>
                <w:szCs w:val="22"/>
              </w:rPr>
              <w:t>50</w:t>
            </w:r>
          </w:p>
        </w:tc>
        <w:tc>
          <w:tcPr>
            <w:tcW w:w="872" w:type="dxa"/>
          </w:tcPr>
          <w:p w14:paraId="6B42EFC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2" w:type="dxa"/>
          </w:tcPr>
          <w:p w14:paraId="01F661DE"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641545C2"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1F220197"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76A3CDB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05184A8A"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0FF04E40"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10F6B6FC"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63D68AD5"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c>
          <w:tcPr>
            <w:tcW w:w="870" w:type="dxa"/>
          </w:tcPr>
          <w:p w14:paraId="3898EA71" w14:textId="77777777" w:rsidR="004F1BA3" w:rsidRPr="00152D85" w:rsidRDefault="004F1BA3" w:rsidP="00266BB5">
            <w:pPr>
              <w:jc w:val="center"/>
              <w:rPr>
                <w:rFonts w:asciiTheme="minorHAnsi" w:hAnsiTheme="minorHAnsi" w:cstheme="minorHAnsi"/>
                <w:sz w:val="22"/>
                <w:szCs w:val="22"/>
              </w:rPr>
            </w:pPr>
            <w:r w:rsidRPr="00152D85">
              <w:rPr>
                <w:rFonts w:asciiTheme="minorHAnsi" w:hAnsiTheme="minorHAnsi" w:cstheme="minorHAnsi"/>
                <w:sz w:val="22"/>
                <w:szCs w:val="22"/>
              </w:rPr>
              <w:t>0.00</w:t>
            </w:r>
          </w:p>
        </w:tc>
      </w:tr>
    </w:tbl>
    <w:p w14:paraId="49323924" w14:textId="77777777" w:rsidR="004F1BA3" w:rsidRPr="004F1BA3" w:rsidRDefault="004F1BA3" w:rsidP="004F1BA3">
      <w:pPr>
        <w:rPr>
          <w:rFonts w:asciiTheme="minorHAnsi" w:hAnsiTheme="minorHAnsi" w:cstheme="minorHAnsi"/>
          <w:sz w:val="22"/>
          <w:szCs w:val="22"/>
        </w:rPr>
      </w:pPr>
    </w:p>
    <w:p w14:paraId="26C6F86A" w14:textId="2E0BE451" w:rsidR="004F1BA3" w:rsidRDefault="004F1BA3" w:rsidP="00152D85">
      <w:pPr>
        <w:ind w:left="720" w:right="1008" w:hanging="720"/>
        <w:rPr>
          <w:rFonts w:asciiTheme="minorHAnsi" w:hAnsiTheme="minorHAnsi" w:cstheme="minorHAnsi"/>
          <w:i/>
          <w:sz w:val="22"/>
          <w:szCs w:val="22"/>
        </w:rPr>
      </w:pPr>
      <w:r w:rsidRPr="004F1BA3">
        <w:rPr>
          <w:rFonts w:asciiTheme="minorHAnsi" w:hAnsiTheme="minorHAnsi" w:cstheme="minorHAnsi"/>
          <w:i/>
          <w:sz w:val="22"/>
          <w:szCs w:val="22"/>
        </w:rPr>
        <w:t>NOTE:</w:t>
      </w:r>
      <w:r w:rsidRPr="004F1BA3">
        <w:rPr>
          <w:rFonts w:asciiTheme="minorHAnsi" w:hAnsiTheme="minorHAnsi" w:cstheme="minorHAnsi"/>
          <w:i/>
          <w:sz w:val="22"/>
          <w:szCs w:val="22"/>
        </w:rPr>
        <w:tab/>
        <w:t>For negative values of Q</w:t>
      </w:r>
      <w:r w:rsidRPr="004F1BA3">
        <w:rPr>
          <w:rFonts w:asciiTheme="minorHAnsi" w:hAnsiTheme="minorHAnsi" w:cstheme="minorHAnsi"/>
          <w:i/>
          <w:sz w:val="22"/>
          <w:szCs w:val="22"/>
          <w:vertAlign w:val="subscript"/>
        </w:rPr>
        <w:t xml:space="preserve">U </w:t>
      </w:r>
      <w:r w:rsidRPr="004F1BA3">
        <w:rPr>
          <w:rFonts w:asciiTheme="minorHAnsi" w:hAnsiTheme="minorHAnsi" w:cstheme="minorHAnsi"/>
          <w:i/>
          <w:sz w:val="22"/>
          <w:szCs w:val="22"/>
        </w:rPr>
        <w:t>or Q</w:t>
      </w:r>
      <w:r w:rsidRPr="004F1BA3">
        <w:rPr>
          <w:rFonts w:asciiTheme="minorHAnsi" w:hAnsiTheme="minorHAnsi" w:cstheme="minorHAnsi"/>
          <w:i/>
          <w:sz w:val="22"/>
          <w:szCs w:val="22"/>
          <w:vertAlign w:val="subscript"/>
        </w:rPr>
        <w:t>L</w:t>
      </w:r>
      <w:r w:rsidRPr="004F1BA3">
        <w:rPr>
          <w:rFonts w:asciiTheme="minorHAnsi" w:hAnsiTheme="minorHAnsi" w:cstheme="minorHAnsi"/>
          <w:i/>
          <w:sz w:val="22"/>
          <w:szCs w:val="22"/>
        </w:rPr>
        <w:t>, P</w:t>
      </w:r>
      <w:r w:rsidRPr="004F1BA3">
        <w:rPr>
          <w:rFonts w:asciiTheme="minorHAnsi" w:hAnsiTheme="minorHAnsi" w:cstheme="minorHAnsi"/>
          <w:i/>
          <w:sz w:val="22"/>
          <w:szCs w:val="22"/>
          <w:vertAlign w:val="subscript"/>
        </w:rPr>
        <w:t>U</w:t>
      </w:r>
      <w:r w:rsidRPr="004F1BA3">
        <w:rPr>
          <w:rFonts w:asciiTheme="minorHAnsi" w:hAnsiTheme="minorHAnsi" w:cstheme="minorHAnsi"/>
          <w:i/>
          <w:sz w:val="22"/>
          <w:szCs w:val="22"/>
        </w:rPr>
        <w:t xml:space="preserve"> or P</w:t>
      </w:r>
      <w:r w:rsidRPr="004F1BA3">
        <w:rPr>
          <w:rFonts w:asciiTheme="minorHAnsi" w:hAnsiTheme="minorHAnsi" w:cstheme="minorHAnsi"/>
          <w:i/>
          <w:sz w:val="22"/>
          <w:szCs w:val="22"/>
          <w:vertAlign w:val="subscript"/>
        </w:rPr>
        <w:t>L</w:t>
      </w:r>
      <w:r w:rsidRPr="004F1BA3">
        <w:rPr>
          <w:rFonts w:asciiTheme="minorHAnsi" w:hAnsiTheme="minorHAnsi" w:cstheme="minorHAnsi"/>
          <w:i/>
          <w:sz w:val="22"/>
          <w:szCs w:val="22"/>
        </w:rPr>
        <w:t xml:space="preserve"> is equal to 100 minus the table value for P</w:t>
      </w:r>
      <w:r w:rsidRPr="004F1BA3">
        <w:rPr>
          <w:rFonts w:asciiTheme="minorHAnsi" w:hAnsiTheme="minorHAnsi" w:cstheme="minorHAnsi"/>
          <w:i/>
          <w:sz w:val="22"/>
          <w:szCs w:val="22"/>
          <w:vertAlign w:val="subscript"/>
        </w:rPr>
        <w:t>U</w:t>
      </w:r>
      <w:r w:rsidRPr="004F1BA3">
        <w:rPr>
          <w:rFonts w:asciiTheme="minorHAnsi" w:hAnsiTheme="minorHAnsi" w:cstheme="minorHAnsi"/>
          <w:i/>
          <w:sz w:val="22"/>
          <w:szCs w:val="22"/>
        </w:rPr>
        <w:t xml:space="preserve"> or P</w:t>
      </w:r>
      <w:r w:rsidRPr="004F1BA3">
        <w:rPr>
          <w:rFonts w:asciiTheme="minorHAnsi" w:hAnsiTheme="minorHAnsi" w:cstheme="minorHAnsi"/>
          <w:i/>
          <w:sz w:val="22"/>
          <w:szCs w:val="22"/>
          <w:vertAlign w:val="subscript"/>
        </w:rPr>
        <w:t>L</w:t>
      </w:r>
      <w:r w:rsidRPr="004F1BA3">
        <w:rPr>
          <w:rFonts w:asciiTheme="minorHAnsi" w:hAnsiTheme="minorHAnsi" w:cstheme="minorHAnsi"/>
          <w:i/>
          <w:sz w:val="22"/>
          <w:szCs w:val="22"/>
        </w:rPr>
        <w:t>. If the value of Q</w:t>
      </w:r>
      <w:r w:rsidRPr="004F1BA3">
        <w:rPr>
          <w:rFonts w:asciiTheme="minorHAnsi" w:hAnsiTheme="minorHAnsi" w:cstheme="minorHAnsi"/>
          <w:i/>
          <w:sz w:val="22"/>
          <w:szCs w:val="22"/>
          <w:vertAlign w:val="subscript"/>
        </w:rPr>
        <w:t>U</w:t>
      </w:r>
      <w:r w:rsidRPr="004F1BA3">
        <w:rPr>
          <w:rFonts w:asciiTheme="minorHAnsi" w:hAnsiTheme="minorHAnsi" w:cstheme="minorHAnsi"/>
          <w:i/>
          <w:sz w:val="22"/>
          <w:szCs w:val="22"/>
        </w:rPr>
        <w:t xml:space="preserve"> or Q</w:t>
      </w:r>
      <w:r w:rsidRPr="004F1BA3">
        <w:rPr>
          <w:rFonts w:asciiTheme="minorHAnsi" w:hAnsiTheme="minorHAnsi" w:cstheme="minorHAnsi"/>
          <w:i/>
          <w:sz w:val="22"/>
          <w:szCs w:val="22"/>
          <w:vertAlign w:val="subscript"/>
        </w:rPr>
        <w:t>L</w:t>
      </w:r>
      <w:r w:rsidRPr="004F1BA3">
        <w:rPr>
          <w:rFonts w:asciiTheme="minorHAnsi" w:hAnsiTheme="minorHAnsi" w:cstheme="minorHAnsi"/>
          <w:i/>
          <w:sz w:val="22"/>
          <w:szCs w:val="22"/>
        </w:rPr>
        <w:t xml:space="preserve"> does not correspond exactly to </w:t>
      </w:r>
      <w:proofErr w:type="gramStart"/>
      <w:r w:rsidRPr="004F1BA3">
        <w:rPr>
          <w:rFonts w:asciiTheme="minorHAnsi" w:hAnsiTheme="minorHAnsi" w:cstheme="minorHAnsi"/>
          <w:i/>
          <w:sz w:val="22"/>
          <w:szCs w:val="22"/>
        </w:rPr>
        <w:t>a figure</w:t>
      </w:r>
      <w:proofErr w:type="gramEnd"/>
      <w:r w:rsidRPr="004F1BA3">
        <w:rPr>
          <w:rFonts w:asciiTheme="minorHAnsi" w:hAnsiTheme="minorHAnsi" w:cstheme="minorHAnsi"/>
          <w:i/>
          <w:sz w:val="22"/>
          <w:szCs w:val="22"/>
        </w:rPr>
        <w:t xml:space="preserve"> in the table, use the next higher figure.</w:t>
      </w:r>
    </w:p>
    <w:p w14:paraId="7864109A" w14:textId="77777777" w:rsidR="006C2C49" w:rsidRPr="006C2C49" w:rsidRDefault="006C2C49" w:rsidP="006C2C49">
      <w:pPr>
        <w:ind w:right="1008"/>
        <w:rPr>
          <w:rFonts w:asciiTheme="minorHAnsi" w:hAnsiTheme="minorHAnsi" w:cstheme="minorHAnsi"/>
          <w:iCs/>
          <w:sz w:val="22"/>
          <w:szCs w:val="22"/>
        </w:rPr>
      </w:pPr>
    </w:p>
    <w:p w14:paraId="1942CDAC" w14:textId="77777777" w:rsidR="00D63B31" w:rsidRPr="004F1BA3" w:rsidRDefault="00D63B31" w:rsidP="00152D85">
      <w:pPr>
        <w:ind w:left="720" w:right="1008" w:hanging="720"/>
        <w:rPr>
          <w:rFonts w:asciiTheme="minorHAnsi" w:hAnsiTheme="minorHAnsi" w:cstheme="minorHAnsi"/>
          <w:sz w:val="22"/>
          <w:szCs w:val="22"/>
        </w:rPr>
      </w:pPr>
    </w:p>
    <w:tbl>
      <w:tblPr>
        <w:tblpPr w:leftFromText="180" w:rightFromText="180" w:vertAnchor="text" w:horzAnchor="margin" w:tblpXSpec="center"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8"/>
        <w:gridCol w:w="858"/>
        <w:gridCol w:w="858"/>
        <w:gridCol w:w="858"/>
        <w:gridCol w:w="858"/>
        <w:gridCol w:w="858"/>
        <w:gridCol w:w="858"/>
        <w:gridCol w:w="858"/>
        <w:gridCol w:w="858"/>
        <w:gridCol w:w="858"/>
        <w:gridCol w:w="859"/>
      </w:tblGrid>
      <w:tr w:rsidR="00D63B31" w:rsidRPr="004F1BA3" w14:paraId="58D7E234" w14:textId="77777777" w:rsidTr="00D63B31">
        <w:trPr>
          <w:trHeight w:val="292"/>
        </w:trPr>
        <w:tc>
          <w:tcPr>
            <w:tcW w:w="858" w:type="dxa"/>
            <w:shd w:val="clear" w:color="auto" w:fill="D9D9D9" w:themeFill="background1" w:themeFillShade="D9"/>
            <w:vAlign w:val="center"/>
          </w:tcPr>
          <w:p w14:paraId="167A5DF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Pay Factor</w:t>
            </w:r>
          </w:p>
        </w:tc>
        <w:tc>
          <w:tcPr>
            <w:tcW w:w="858" w:type="dxa"/>
            <w:shd w:val="clear" w:color="auto" w:fill="D9D9D9" w:themeFill="background1" w:themeFillShade="D9"/>
            <w:vAlign w:val="center"/>
          </w:tcPr>
          <w:p w14:paraId="6F732205"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3</w:t>
            </w:r>
          </w:p>
        </w:tc>
        <w:tc>
          <w:tcPr>
            <w:tcW w:w="858" w:type="dxa"/>
            <w:shd w:val="clear" w:color="auto" w:fill="D9D9D9" w:themeFill="background1" w:themeFillShade="D9"/>
            <w:vAlign w:val="center"/>
          </w:tcPr>
          <w:p w14:paraId="2EED057D"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 </w:t>
            </w:r>
            <w:r w:rsidRPr="004F1BA3">
              <w:rPr>
                <w:rFonts w:asciiTheme="minorHAnsi" w:hAnsiTheme="minorHAnsi" w:cstheme="minorHAnsi"/>
                <w:b/>
                <w:bCs/>
                <w:sz w:val="22"/>
                <w:szCs w:val="22"/>
              </w:rPr>
              <w:t>4</w:t>
            </w:r>
          </w:p>
        </w:tc>
        <w:tc>
          <w:tcPr>
            <w:tcW w:w="858" w:type="dxa"/>
            <w:shd w:val="clear" w:color="auto" w:fill="D9D9D9" w:themeFill="background1" w:themeFillShade="D9"/>
            <w:vAlign w:val="center"/>
          </w:tcPr>
          <w:p w14:paraId="55F866FF"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5</w:t>
            </w:r>
          </w:p>
        </w:tc>
        <w:tc>
          <w:tcPr>
            <w:tcW w:w="858" w:type="dxa"/>
            <w:shd w:val="clear" w:color="auto" w:fill="D9D9D9" w:themeFill="background1" w:themeFillShade="D9"/>
            <w:vAlign w:val="center"/>
          </w:tcPr>
          <w:p w14:paraId="359435A1"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 </w:t>
            </w:r>
            <w:r w:rsidRPr="004F1BA3">
              <w:rPr>
                <w:rFonts w:asciiTheme="minorHAnsi" w:hAnsiTheme="minorHAnsi" w:cstheme="minorHAnsi"/>
                <w:b/>
                <w:bCs/>
                <w:sz w:val="22"/>
                <w:szCs w:val="22"/>
              </w:rPr>
              <w:t>6</w:t>
            </w:r>
          </w:p>
        </w:tc>
        <w:tc>
          <w:tcPr>
            <w:tcW w:w="858" w:type="dxa"/>
            <w:shd w:val="clear" w:color="auto" w:fill="D9D9D9" w:themeFill="background1" w:themeFillShade="D9"/>
            <w:vAlign w:val="center"/>
          </w:tcPr>
          <w:p w14:paraId="11DA3809"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7</w:t>
            </w:r>
          </w:p>
        </w:tc>
        <w:tc>
          <w:tcPr>
            <w:tcW w:w="858" w:type="dxa"/>
            <w:shd w:val="clear" w:color="auto" w:fill="D9D9D9" w:themeFill="background1" w:themeFillShade="D9"/>
            <w:vAlign w:val="center"/>
          </w:tcPr>
          <w:p w14:paraId="7BA45CE0"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 </w:t>
            </w:r>
            <w:r w:rsidRPr="004F1BA3">
              <w:rPr>
                <w:rFonts w:asciiTheme="minorHAnsi" w:hAnsiTheme="minorHAnsi" w:cstheme="minorHAnsi"/>
                <w:b/>
                <w:bCs/>
                <w:sz w:val="22"/>
                <w:szCs w:val="22"/>
              </w:rPr>
              <w:t>8</w:t>
            </w:r>
          </w:p>
        </w:tc>
        <w:tc>
          <w:tcPr>
            <w:tcW w:w="858" w:type="dxa"/>
            <w:shd w:val="clear" w:color="auto" w:fill="D9D9D9" w:themeFill="background1" w:themeFillShade="D9"/>
            <w:vAlign w:val="center"/>
          </w:tcPr>
          <w:p w14:paraId="6B8BF2A3"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9</w:t>
            </w:r>
          </w:p>
        </w:tc>
        <w:tc>
          <w:tcPr>
            <w:tcW w:w="858" w:type="dxa"/>
            <w:shd w:val="clear" w:color="auto" w:fill="D9D9D9" w:themeFill="background1" w:themeFillShade="D9"/>
            <w:vAlign w:val="center"/>
          </w:tcPr>
          <w:p w14:paraId="72E83B64" w14:textId="77777777" w:rsidR="00D63B31" w:rsidRPr="004F1BA3" w:rsidRDefault="00D63B31" w:rsidP="00D63B31">
            <w:pPr>
              <w:jc w:val="center"/>
              <w:rPr>
                <w:rFonts w:asciiTheme="minorHAnsi" w:hAnsiTheme="minorHAnsi" w:cstheme="minorHAnsi"/>
                <w:b/>
                <w:bCs/>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10 to </w:t>
            </w:r>
          </w:p>
          <w:p w14:paraId="523B65FC"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sz w:val="22"/>
                <w:szCs w:val="22"/>
              </w:rPr>
              <w:t>n=</w:t>
            </w:r>
            <w:r w:rsidRPr="004F1BA3">
              <w:rPr>
                <w:rFonts w:asciiTheme="minorHAnsi" w:hAnsiTheme="minorHAnsi" w:cstheme="minorHAnsi"/>
                <w:b/>
                <w:bCs/>
                <w:sz w:val="22"/>
                <w:szCs w:val="22"/>
              </w:rPr>
              <w:t>11</w:t>
            </w:r>
          </w:p>
        </w:tc>
        <w:tc>
          <w:tcPr>
            <w:tcW w:w="858" w:type="dxa"/>
            <w:shd w:val="clear" w:color="auto" w:fill="D9D9D9" w:themeFill="background1" w:themeFillShade="D9"/>
            <w:vAlign w:val="center"/>
          </w:tcPr>
          <w:p w14:paraId="4BC45BB9" w14:textId="77777777" w:rsidR="00D63B31" w:rsidRPr="004F1BA3" w:rsidRDefault="00D63B31" w:rsidP="00D63B31">
            <w:pPr>
              <w:jc w:val="center"/>
              <w:rPr>
                <w:rFonts w:asciiTheme="minorHAnsi" w:hAnsiTheme="minorHAnsi" w:cstheme="minorHAnsi"/>
                <w:b/>
                <w:bCs/>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12 to </w:t>
            </w:r>
          </w:p>
          <w:p w14:paraId="46FFA69E" w14:textId="77777777" w:rsidR="00D63B31" w:rsidRPr="004F1BA3" w:rsidRDefault="00D63B31" w:rsidP="00D63B31">
            <w:pPr>
              <w:jc w:val="center"/>
              <w:rPr>
                <w:rFonts w:asciiTheme="minorHAnsi" w:hAnsiTheme="minorHAnsi" w:cstheme="minorHAnsi"/>
                <w:b/>
                <w:sz w:val="22"/>
                <w:szCs w:val="22"/>
              </w:rPr>
            </w:pPr>
            <w:r w:rsidRPr="004F1BA3">
              <w:rPr>
                <w:rFonts w:asciiTheme="minorHAnsi" w:hAnsiTheme="minorHAnsi" w:cstheme="minorHAnsi"/>
                <w:b/>
                <w:bCs/>
                <w:i/>
                <w:sz w:val="22"/>
                <w:szCs w:val="22"/>
              </w:rPr>
              <w:t>n=</w:t>
            </w:r>
            <w:r w:rsidRPr="004F1BA3">
              <w:rPr>
                <w:rFonts w:asciiTheme="minorHAnsi" w:hAnsiTheme="minorHAnsi" w:cstheme="minorHAnsi"/>
                <w:b/>
                <w:bCs/>
                <w:sz w:val="22"/>
                <w:szCs w:val="22"/>
              </w:rPr>
              <w:t>14</w:t>
            </w:r>
          </w:p>
        </w:tc>
        <w:tc>
          <w:tcPr>
            <w:tcW w:w="859" w:type="dxa"/>
            <w:shd w:val="clear" w:color="auto" w:fill="D9D9D9" w:themeFill="background1" w:themeFillShade="D9"/>
            <w:vAlign w:val="center"/>
          </w:tcPr>
          <w:p w14:paraId="58A7D024" w14:textId="77777777" w:rsidR="00D63B31" w:rsidRPr="004F1BA3" w:rsidRDefault="00D63B31" w:rsidP="00D63B31">
            <w:pPr>
              <w:jc w:val="center"/>
              <w:rPr>
                <w:rFonts w:asciiTheme="minorHAnsi" w:hAnsiTheme="minorHAnsi" w:cstheme="minorHAnsi"/>
                <w:b/>
                <w:bCs/>
                <w:sz w:val="22"/>
                <w:szCs w:val="22"/>
              </w:rPr>
            </w:pPr>
            <w:r w:rsidRPr="004F1BA3">
              <w:rPr>
                <w:rFonts w:asciiTheme="minorHAnsi" w:hAnsiTheme="minorHAnsi" w:cstheme="minorHAnsi"/>
                <w:b/>
                <w:bCs/>
                <w:i/>
                <w:iCs/>
                <w:sz w:val="22"/>
                <w:szCs w:val="22"/>
              </w:rPr>
              <w:t>n</w:t>
            </w:r>
            <w:r w:rsidRPr="004F1BA3">
              <w:rPr>
                <w:rFonts w:asciiTheme="minorHAnsi" w:hAnsiTheme="minorHAnsi" w:cstheme="minorHAnsi"/>
                <w:b/>
                <w:bCs/>
                <w:i/>
                <w:sz w:val="22"/>
                <w:szCs w:val="22"/>
              </w:rPr>
              <w:t xml:space="preserve"> =</w:t>
            </w:r>
            <w:r w:rsidRPr="004F1BA3">
              <w:rPr>
                <w:rFonts w:asciiTheme="minorHAnsi" w:hAnsiTheme="minorHAnsi" w:cstheme="minorHAnsi"/>
                <w:b/>
                <w:bCs/>
                <w:sz w:val="22"/>
                <w:szCs w:val="22"/>
              </w:rPr>
              <w:t xml:space="preserve"> 15 to </w:t>
            </w:r>
          </w:p>
          <w:p w14:paraId="38E8DFA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b/>
                <w:bCs/>
                <w:i/>
                <w:sz w:val="22"/>
                <w:szCs w:val="22"/>
              </w:rPr>
              <w:t>n=</w:t>
            </w:r>
            <w:r w:rsidRPr="004F1BA3">
              <w:rPr>
                <w:rFonts w:asciiTheme="minorHAnsi" w:hAnsiTheme="minorHAnsi" w:cstheme="minorHAnsi"/>
                <w:b/>
                <w:bCs/>
                <w:sz w:val="22"/>
                <w:szCs w:val="22"/>
              </w:rPr>
              <w:t>18</w:t>
            </w:r>
          </w:p>
        </w:tc>
      </w:tr>
      <w:tr w:rsidR="00D63B31" w:rsidRPr="004F1BA3" w14:paraId="5A4C083F" w14:textId="77777777" w:rsidTr="00D63B31">
        <w:trPr>
          <w:trHeight w:val="274"/>
        </w:trPr>
        <w:tc>
          <w:tcPr>
            <w:tcW w:w="858" w:type="dxa"/>
            <w:vAlign w:val="center"/>
          </w:tcPr>
          <w:p w14:paraId="6D0DC00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1.05</w:t>
            </w:r>
          </w:p>
        </w:tc>
        <w:tc>
          <w:tcPr>
            <w:tcW w:w="858" w:type="dxa"/>
            <w:vAlign w:val="center"/>
          </w:tcPr>
          <w:p w14:paraId="438BBB6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62A164E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64A94091"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4C1EF987"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5B579DBD"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4B4B328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1EDD4659"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29E082C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2504BEF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9" w:type="dxa"/>
            <w:vAlign w:val="center"/>
          </w:tcPr>
          <w:p w14:paraId="421FD57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r>
      <w:tr w:rsidR="00D63B31" w:rsidRPr="004F1BA3" w14:paraId="0FBD11D4" w14:textId="77777777" w:rsidTr="00D63B31">
        <w:trPr>
          <w:trHeight w:val="274"/>
        </w:trPr>
        <w:tc>
          <w:tcPr>
            <w:tcW w:w="858" w:type="dxa"/>
            <w:vAlign w:val="center"/>
          </w:tcPr>
          <w:p w14:paraId="31E53B9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1.04</w:t>
            </w:r>
          </w:p>
        </w:tc>
        <w:tc>
          <w:tcPr>
            <w:tcW w:w="858" w:type="dxa"/>
            <w:vAlign w:val="center"/>
          </w:tcPr>
          <w:p w14:paraId="422B0BF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90</w:t>
            </w:r>
          </w:p>
        </w:tc>
        <w:tc>
          <w:tcPr>
            <w:tcW w:w="858" w:type="dxa"/>
            <w:vAlign w:val="center"/>
          </w:tcPr>
          <w:p w14:paraId="0877820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91</w:t>
            </w:r>
          </w:p>
        </w:tc>
        <w:tc>
          <w:tcPr>
            <w:tcW w:w="858" w:type="dxa"/>
            <w:vAlign w:val="center"/>
          </w:tcPr>
          <w:p w14:paraId="6BC3812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92</w:t>
            </w:r>
          </w:p>
        </w:tc>
        <w:tc>
          <w:tcPr>
            <w:tcW w:w="858" w:type="dxa"/>
            <w:vAlign w:val="center"/>
          </w:tcPr>
          <w:p w14:paraId="463ED417"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93</w:t>
            </w:r>
          </w:p>
        </w:tc>
        <w:tc>
          <w:tcPr>
            <w:tcW w:w="858" w:type="dxa"/>
            <w:vAlign w:val="center"/>
          </w:tcPr>
          <w:p w14:paraId="735B5A3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93</w:t>
            </w:r>
          </w:p>
        </w:tc>
        <w:tc>
          <w:tcPr>
            <w:tcW w:w="858" w:type="dxa"/>
            <w:vAlign w:val="center"/>
          </w:tcPr>
          <w:p w14:paraId="12A18E8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93</w:t>
            </w:r>
          </w:p>
        </w:tc>
        <w:tc>
          <w:tcPr>
            <w:tcW w:w="858" w:type="dxa"/>
            <w:vAlign w:val="center"/>
          </w:tcPr>
          <w:p w14:paraId="5AE4DB7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94</w:t>
            </w:r>
          </w:p>
        </w:tc>
        <w:tc>
          <w:tcPr>
            <w:tcW w:w="858" w:type="dxa"/>
            <w:vAlign w:val="center"/>
          </w:tcPr>
          <w:p w14:paraId="18C4D7C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94</w:t>
            </w:r>
          </w:p>
        </w:tc>
        <w:tc>
          <w:tcPr>
            <w:tcW w:w="858" w:type="dxa"/>
            <w:vAlign w:val="center"/>
          </w:tcPr>
          <w:p w14:paraId="5295A0F6"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95</w:t>
            </w:r>
          </w:p>
        </w:tc>
        <w:tc>
          <w:tcPr>
            <w:tcW w:w="859" w:type="dxa"/>
            <w:vAlign w:val="center"/>
          </w:tcPr>
          <w:p w14:paraId="514CF0C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95</w:t>
            </w:r>
          </w:p>
        </w:tc>
      </w:tr>
      <w:tr w:rsidR="00D63B31" w:rsidRPr="004F1BA3" w14:paraId="298719A0" w14:textId="77777777" w:rsidTr="00D63B31">
        <w:trPr>
          <w:trHeight w:val="259"/>
        </w:trPr>
        <w:tc>
          <w:tcPr>
            <w:tcW w:w="858" w:type="dxa"/>
            <w:vAlign w:val="center"/>
          </w:tcPr>
          <w:p w14:paraId="6361B33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1.03</w:t>
            </w:r>
          </w:p>
        </w:tc>
        <w:tc>
          <w:tcPr>
            <w:tcW w:w="858" w:type="dxa"/>
            <w:vAlign w:val="center"/>
          </w:tcPr>
          <w:p w14:paraId="3624ACC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8" w:type="dxa"/>
            <w:vAlign w:val="center"/>
          </w:tcPr>
          <w:p w14:paraId="380534C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85</w:t>
            </w:r>
          </w:p>
        </w:tc>
        <w:tc>
          <w:tcPr>
            <w:tcW w:w="858" w:type="dxa"/>
            <w:vAlign w:val="center"/>
          </w:tcPr>
          <w:p w14:paraId="3AC73C2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87</w:t>
            </w:r>
          </w:p>
        </w:tc>
        <w:tc>
          <w:tcPr>
            <w:tcW w:w="858" w:type="dxa"/>
            <w:vAlign w:val="center"/>
          </w:tcPr>
          <w:p w14:paraId="085C111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88</w:t>
            </w:r>
          </w:p>
        </w:tc>
        <w:tc>
          <w:tcPr>
            <w:tcW w:w="858" w:type="dxa"/>
            <w:vAlign w:val="center"/>
          </w:tcPr>
          <w:p w14:paraId="4F08868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89</w:t>
            </w:r>
          </w:p>
        </w:tc>
        <w:tc>
          <w:tcPr>
            <w:tcW w:w="858" w:type="dxa"/>
            <w:vAlign w:val="center"/>
          </w:tcPr>
          <w:p w14:paraId="151DEDD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90</w:t>
            </w:r>
          </w:p>
        </w:tc>
        <w:tc>
          <w:tcPr>
            <w:tcW w:w="858" w:type="dxa"/>
            <w:vAlign w:val="center"/>
          </w:tcPr>
          <w:p w14:paraId="38393FA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91</w:t>
            </w:r>
          </w:p>
        </w:tc>
        <w:tc>
          <w:tcPr>
            <w:tcW w:w="858" w:type="dxa"/>
            <w:vAlign w:val="center"/>
          </w:tcPr>
          <w:p w14:paraId="074C6DA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91</w:t>
            </w:r>
          </w:p>
        </w:tc>
        <w:tc>
          <w:tcPr>
            <w:tcW w:w="858" w:type="dxa"/>
            <w:vAlign w:val="center"/>
          </w:tcPr>
          <w:p w14:paraId="1A181E3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92</w:t>
            </w:r>
          </w:p>
        </w:tc>
        <w:tc>
          <w:tcPr>
            <w:tcW w:w="859" w:type="dxa"/>
            <w:vAlign w:val="center"/>
          </w:tcPr>
          <w:p w14:paraId="2A4B65A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93</w:t>
            </w:r>
          </w:p>
        </w:tc>
      </w:tr>
      <w:tr w:rsidR="00D63B31" w:rsidRPr="004F1BA3" w14:paraId="79B10429" w14:textId="77777777" w:rsidTr="00D63B31">
        <w:trPr>
          <w:trHeight w:val="274"/>
        </w:trPr>
        <w:tc>
          <w:tcPr>
            <w:tcW w:w="858" w:type="dxa"/>
            <w:vAlign w:val="center"/>
          </w:tcPr>
          <w:p w14:paraId="3EEEC8D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1.02</w:t>
            </w:r>
          </w:p>
        </w:tc>
        <w:tc>
          <w:tcPr>
            <w:tcW w:w="858" w:type="dxa"/>
            <w:vAlign w:val="center"/>
          </w:tcPr>
          <w:p w14:paraId="699AF4E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8" w:type="dxa"/>
            <w:vAlign w:val="center"/>
          </w:tcPr>
          <w:p w14:paraId="78B15EB6"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8" w:type="dxa"/>
            <w:vAlign w:val="center"/>
          </w:tcPr>
          <w:p w14:paraId="478B597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83</w:t>
            </w:r>
          </w:p>
        </w:tc>
        <w:tc>
          <w:tcPr>
            <w:tcW w:w="858" w:type="dxa"/>
            <w:vAlign w:val="center"/>
          </w:tcPr>
          <w:p w14:paraId="47F2F82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85</w:t>
            </w:r>
          </w:p>
        </w:tc>
        <w:tc>
          <w:tcPr>
            <w:tcW w:w="858" w:type="dxa"/>
            <w:vAlign w:val="center"/>
          </w:tcPr>
          <w:p w14:paraId="4F25C6A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86</w:t>
            </w:r>
          </w:p>
        </w:tc>
        <w:tc>
          <w:tcPr>
            <w:tcW w:w="858" w:type="dxa"/>
            <w:vAlign w:val="center"/>
          </w:tcPr>
          <w:p w14:paraId="7743DFF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87</w:t>
            </w:r>
          </w:p>
        </w:tc>
        <w:tc>
          <w:tcPr>
            <w:tcW w:w="858" w:type="dxa"/>
            <w:vAlign w:val="center"/>
          </w:tcPr>
          <w:p w14:paraId="01F50ADD"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88</w:t>
            </w:r>
          </w:p>
        </w:tc>
        <w:tc>
          <w:tcPr>
            <w:tcW w:w="858" w:type="dxa"/>
            <w:vAlign w:val="center"/>
          </w:tcPr>
          <w:p w14:paraId="30AE6FD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88</w:t>
            </w:r>
          </w:p>
        </w:tc>
        <w:tc>
          <w:tcPr>
            <w:tcW w:w="858" w:type="dxa"/>
            <w:vAlign w:val="center"/>
          </w:tcPr>
          <w:p w14:paraId="2F06583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89</w:t>
            </w:r>
          </w:p>
        </w:tc>
        <w:tc>
          <w:tcPr>
            <w:tcW w:w="859" w:type="dxa"/>
            <w:vAlign w:val="center"/>
          </w:tcPr>
          <w:p w14:paraId="2173FCA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90</w:t>
            </w:r>
          </w:p>
        </w:tc>
      </w:tr>
      <w:tr w:rsidR="00D63B31" w:rsidRPr="004F1BA3" w14:paraId="5D474A7B" w14:textId="77777777" w:rsidTr="00D63B31">
        <w:trPr>
          <w:trHeight w:val="259"/>
        </w:trPr>
        <w:tc>
          <w:tcPr>
            <w:tcW w:w="858" w:type="dxa"/>
            <w:vAlign w:val="center"/>
          </w:tcPr>
          <w:p w14:paraId="16F9832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1.01</w:t>
            </w:r>
          </w:p>
        </w:tc>
        <w:tc>
          <w:tcPr>
            <w:tcW w:w="858" w:type="dxa"/>
            <w:vAlign w:val="center"/>
          </w:tcPr>
          <w:p w14:paraId="7D28EBC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71</w:t>
            </w:r>
          </w:p>
        </w:tc>
        <w:tc>
          <w:tcPr>
            <w:tcW w:w="858" w:type="dxa"/>
            <w:vAlign w:val="center"/>
          </w:tcPr>
          <w:p w14:paraId="25EAC44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77</w:t>
            </w:r>
          </w:p>
        </w:tc>
        <w:tc>
          <w:tcPr>
            <w:tcW w:w="858" w:type="dxa"/>
            <w:vAlign w:val="center"/>
          </w:tcPr>
          <w:p w14:paraId="3A78C99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8" w:type="dxa"/>
            <w:vAlign w:val="center"/>
          </w:tcPr>
          <w:p w14:paraId="46DB3C2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82</w:t>
            </w:r>
          </w:p>
        </w:tc>
        <w:tc>
          <w:tcPr>
            <w:tcW w:w="858" w:type="dxa"/>
            <w:vAlign w:val="center"/>
          </w:tcPr>
          <w:p w14:paraId="639EFC14"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84</w:t>
            </w:r>
          </w:p>
        </w:tc>
        <w:tc>
          <w:tcPr>
            <w:tcW w:w="858" w:type="dxa"/>
            <w:vAlign w:val="center"/>
          </w:tcPr>
          <w:p w14:paraId="653984A6"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85</w:t>
            </w:r>
          </w:p>
        </w:tc>
        <w:tc>
          <w:tcPr>
            <w:tcW w:w="858" w:type="dxa"/>
            <w:vAlign w:val="center"/>
          </w:tcPr>
          <w:p w14:paraId="6AA2B80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85</w:t>
            </w:r>
          </w:p>
        </w:tc>
        <w:tc>
          <w:tcPr>
            <w:tcW w:w="858" w:type="dxa"/>
            <w:vAlign w:val="center"/>
          </w:tcPr>
          <w:p w14:paraId="7F7B020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86</w:t>
            </w:r>
          </w:p>
        </w:tc>
        <w:tc>
          <w:tcPr>
            <w:tcW w:w="858" w:type="dxa"/>
            <w:vAlign w:val="center"/>
          </w:tcPr>
          <w:p w14:paraId="2D0A327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87</w:t>
            </w:r>
          </w:p>
        </w:tc>
        <w:tc>
          <w:tcPr>
            <w:tcW w:w="859" w:type="dxa"/>
            <w:vAlign w:val="center"/>
          </w:tcPr>
          <w:p w14:paraId="7B3FE529"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88</w:t>
            </w:r>
          </w:p>
        </w:tc>
      </w:tr>
      <w:tr w:rsidR="00D63B31" w:rsidRPr="004F1BA3" w14:paraId="2E03DF68" w14:textId="77777777" w:rsidTr="00D63B31">
        <w:trPr>
          <w:trHeight w:val="274"/>
        </w:trPr>
        <w:tc>
          <w:tcPr>
            <w:tcW w:w="858" w:type="dxa"/>
            <w:vAlign w:val="center"/>
          </w:tcPr>
          <w:p w14:paraId="130142CD"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1.00</w:t>
            </w:r>
          </w:p>
        </w:tc>
        <w:tc>
          <w:tcPr>
            <w:tcW w:w="858" w:type="dxa"/>
            <w:vAlign w:val="center"/>
          </w:tcPr>
          <w:p w14:paraId="326C7E73"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8" w:type="dxa"/>
            <w:vAlign w:val="center"/>
          </w:tcPr>
          <w:p w14:paraId="073BE2A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74</w:t>
            </w:r>
          </w:p>
        </w:tc>
        <w:tc>
          <w:tcPr>
            <w:tcW w:w="858" w:type="dxa"/>
            <w:vAlign w:val="center"/>
          </w:tcPr>
          <w:p w14:paraId="1F7341E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78</w:t>
            </w:r>
          </w:p>
        </w:tc>
        <w:tc>
          <w:tcPr>
            <w:tcW w:w="858" w:type="dxa"/>
            <w:vAlign w:val="center"/>
          </w:tcPr>
          <w:p w14:paraId="23B483A7"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8" w:type="dxa"/>
            <w:vAlign w:val="center"/>
          </w:tcPr>
          <w:p w14:paraId="5F2B68BF"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81</w:t>
            </w:r>
          </w:p>
        </w:tc>
        <w:tc>
          <w:tcPr>
            <w:tcW w:w="858" w:type="dxa"/>
            <w:vAlign w:val="center"/>
          </w:tcPr>
          <w:p w14:paraId="1F5E4161"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82</w:t>
            </w:r>
          </w:p>
        </w:tc>
        <w:tc>
          <w:tcPr>
            <w:tcW w:w="858" w:type="dxa"/>
            <w:vAlign w:val="center"/>
          </w:tcPr>
          <w:p w14:paraId="7DFEDF7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83</w:t>
            </w:r>
          </w:p>
        </w:tc>
        <w:tc>
          <w:tcPr>
            <w:tcW w:w="858" w:type="dxa"/>
            <w:vAlign w:val="center"/>
          </w:tcPr>
          <w:p w14:paraId="35D0693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84</w:t>
            </w:r>
          </w:p>
        </w:tc>
        <w:tc>
          <w:tcPr>
            <w:tcW w:w="858" w:type="dxa"/>
            <w:vAlign w:val="center"/>
          </w:tcPr>
          <w:p w14:paraId="17607237"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85</w:t>
            </w:r>
          </w:p>
        </w:tc>
        <w:tc>
          <w:tcPr>
            <w:tcW w:w="859" w:type="dxa"/>
            <w:vAlign w:val="center"/>
          </w:tcPr>
          <w:p w14:paraId="6A0A73A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86</w:t>
            </w:r>
          </w:p>
        </w:tc>
      </w:tr>
      <w:tr w:rsidR="00D63B31" w:rsidRPr="004F1BA3" w14:paraId="14AE2139" w14:textId="77777777" w:rsidTr="00D63B31">
        <w:trPr>
          <w:trHeight w:val="259"/>
        </w:trPr>
        <w:tc>
          <w:tcPr>
            <w:tcW w:w="858" w:type="dxa"/>
            <w:vAlign w:val="center"/>
          </w:tcPr>
          <w:p w14:paraId="659E576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0.99</w:t>
            </w:r>
          </w:p>
        </w:tc>
        <w:tc>
          <w:tcPr>
            <w:tcW w:w="858" w:type="dxa"/>
            <w:vAlign w:val="center"/>
          </w:tcPr>
          <w:p w14:paraId="068C9E6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8" w:type="dxa"/>
            <w:vAlign w:val="center"/>
          </w:tcPr>
          <w:p w14:paraId="5BA4C867"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72</w:t>
            </w:r>
          </w:p>
        </w:tc>
        <w:tc>
          <w:tcPr>
            <w:tcW w:w="858" w:type="dxa"/>
            <w:vAlign w:val="center"/>
          </w:tcPr>
          <w:p w14:paraId="5BA8F71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8" w:type="dxa"/>
            <w:vAlign w:val="center"/>
          </w:tcPr>
          <w:p w14:paraId="7C1C788F"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77</w:t>
            </w:r>
          </w:p>
        </w:tc>
        <w:tc>
          <w:tcPr>
            <w:tcW w:w="858" w:type="dxa"/>
            <w:vAlign w:val="center"/>
          </w:tcPr>
          <w:p w14:paraId="6B49F72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79</w:t>
            </w:r>
          </w:p>
        </w:tc>
        <w:tc>
          <w:tcPr>
            <w:tcW w:w="858" w:type="dxa"/>
            <w:vAlign w:val="center"/>
          </w:tcPr>
          <w:p w14:paraId="0F9BF1C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8" w:type="dxa"/>
            <w:vAlign w:val="center"/>
          </w:tcPr>
          <w:p w14:paraId="6C97524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81</w:t>
            </w:r>
          </w:p>
        </w:tc>
        <w:tc>
          <w:tcPr>
            <w:tcW w:w="858" w:type="dxa"/>
            <w:vAlign w:val="center"/>
          </w:tcPr>
          <w:p w14:paraId="043D7393"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82</w:t>
            </w:r>
          </w:p>
        </w:tc>
        <w:tc>
          <w:tcPr>
            <w:tcW w:w="858" w:type="dxa"/>
            <w:vAlign w:val="center"/>
          </w:tcPr>
          <w:p w14:paraId="44877DF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83</w:t>
            </w:r>
          </w:p>
        </w:tc>
        <w:tc>
          <w:tcPr>
            <w:tcW w:w="859" w:type="dxa"/>
            <w:vAlign w:val="center"/>
          </w:tcPr>
          <w:p w14:paraId="1CF8ED23"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85</w:t>
            </w:r>
          </w:p>
        </w:tc>
      </w:tr>
      <w:tr w:rsidR="00D63B31" w:rsidRPr="004F1BA3" w14:paraId="2E1C6ACD" w14:textId="77777777" w:rsidTr="00D63B31">
        <w:trPr>
          <w:trHeight w:val="274"/>
        </w:trPr>
        <w:tc>
          <w:tcPr>
            <w:tcW w:w="858" w:type="dxa"/>
            <w:vAlign w:val="center"/>
          </w:tcPr>
          <w:p w14:paraId="773D4273"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0.98</w:t>
            </w:r>
          </w:p>
        </w:tc>
        <w:tc>
          <w:tcPr>
            <w:tcW w:w="858" w:type="dxa"/>
            <w:vAlign w:val="center"/>
          </w:tcPr>
          <w:p w14:paraId="042B1F3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0558D74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70</w:t>
            </w:r>
          </w:p>
        </w:tc>
        <w:tc>
          <w:tcPr>
            <w:tcW w:w="858" w:type="dxa"/>
            <w:vAlign w:val="center"/>
          </w:tcPr>
          <w:p w14:paraId="3C465F0F"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73</w:t>
            </w:r>
          </w:p>
        </w:tc>
        <w:tc>
          <w:tcPr>
            <w:tcW w:w="858" w:type="dxa"/>
            <w:vAlign w:val="center"/>
          </w:tcPr>
          <w:p w14:paraId="72B98DC0"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8" w:type="dxa"/>
            <w:vAlign w:val="center"/>
          </w:tcPr>
          <w:p w14:paraId="537FEDA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77</w:t>
            </w:r>
          </w:p>
        </w:tc>
        <w:tc>
          <w:tcPr>
            <w:tcW w:w="858" w:type="dxa"/>
            <w:vAlign w:val="center"/>
          </w:tcPr>
          <w:p w14:paraId="6DCCA62F"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78</w:t>
            </w:r>
          </w:p>
        </w:tc>
        <w:tc>
          <w:tcPr>
            <w:tcW w:w="858" w:type="dxa"/>
            <w:vAlign w:val="center"/>
          </w:tcPr>
          <w:p w14:paraId="5F1051B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79</w:t>
            </w:r>
          </w:p>
        </w:tc>
        <w:tc>
          <w:tcPr>
            <w:tcW w:w="858" w:type="dxa"/>
            <w:vAlign w:val="center"/>
          </w:tcPr>
          <w:p w14:paraId="101B77A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8" w:type="dxa"/>
            <w:vAlign w:val="center"/>
          </w:tcPr>
          <w:p w14:paraId="08CB096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81</w:t>
            </w:r>
          </w:p>
        </w:tc>
        <w:tc>
          <w:tcPr>
            <w:tcW w:w="859" w:type="dxa"/>
            <w:vAlign w:val="center"/>
          </w:tcPr>
          <w:p w14:paraId="7034A149"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83</w:t>
            </w:r>
          </w:p>
        </w:tc>
      </w:tr>
      <w:tr w:rsidR="00D63B31" w:rsidRPr="004F1BA3" w14:paraId="6BE81812" w14:textId="77777777" w:rsidTr="00D63B31">
        <w:trPr>
          <w:trHeight w:val="274"/>
        </w:trPr>
        <w:tc>
          <w:tcPr>
            <w:tcW w:w="858" w:type="dxa"/>
            <w:vAlign w:val="center"/>
          </w:tcPr>
          <w:p w14:paraId="133A08ED"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0.97</w:t>
            </w:r>
          </w:p>
        </w:tc>
        <w:tc>
          <w:tcPr>
            <w:tcW w:w="858" w:type="dxa"/>
            <w:vAlign w:val="center"/>
          </w:tcPr>
          <w:p w14:paraId="3475266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62</w:t>
            </w:r>
          </w:p>
        </w:tc>
        <w:tc>
          <w:tcPr>
            <w:tcW w:w="858" w:type="dxa"/>
            <w:vAlign w:val="center"/>
          </w:tcPr>
          <w:p w14:paraId="0D4EB04F"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8" w:type="dxa"/>
            <w:vAlign w:val="center"/>
          </w:tcPr>
          <w:p w14:paraId="1ECE825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71</w:t>
            </w:r>
          </w:p>
        </w:tc>
        <w:tc>
          <w:tcPr>
            <w:tcW w:w="858" w:type="dxa"/>
            <w:vAlign w:val="center"/>
          </w:tcPr>
          <w:p w14:paraId="736B33E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74</w:t>
            </w:r>
          </w:p>
        </w:tc>
        <w:tc>
          <w:tcPr>
            <w:tcW w:w="858" w:type="dxa"/>
            <w:vAlign w:val="center"/>
          </w:tcPr>
          <w:p w14:paraId="72B3C949"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8" w:type="dxa"/>
            <w:vAlign w:val="center"/>
          </w:tcPr>
          <w:p w14:paraId="763DECBA"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77</w:t>
            </w:r>
          </w:p>
        </w:tc>
        <w:tc>
          <w:tcPr>
            <w:tcW w:w="858" w:type="dxa"/>
            <w:vAlign w:val="center"/>
          </w:tcPr>
          <w:p w14:paraId="40AF9B79"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78</w:t>
            </w:r>
          </w:p>
        </w:tc>
        <w:tc>
          <w:tcPr>
            <w:tcW w:w="858" w:type="dxa"/>
            <w:vAlign w:val="center"/>
          </w:tcPr>
          <w:p w14:paraId="2BEC4D3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78</w:t>
            </w:r>
          </w:p>
        </w:tc>
        <w:tc>
          <w:tcPr>
            <w:tcW w:w="858" w:type="dxa"/>
            <w:vAlign w:val="center"/>
          </w:tcPr>
          <w:p w14:paraId="235A41A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c>
          <w:tcPr>
            <w:tcW w:w="859" w:type="dxa"/>
            <w:vAlign w:val="center"/>
          </w:tcPr>
          <w:p w14:paraId="58951F8C"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81</w:t>
            </w:r>
          </w:p>
        </w:tc>
      </w:tr>
      <w:tr w:rsidR="00D63B31" w:rsidRPr="004F1BA3" w14:paraId="54C54653" w14:textId="77777777" w:rsidTr="00D63B31">
        <w:trPr>
          <w:trHeight w:val="259"/>
        </w:trPr>
        <w:tc>
          <w:tcPr>
            <w:tcW w:w="858" w:type="dxa"/>
            <w:vAlign w:val="center"/>
          </w:tcPr>
          <w:p w14:paraId="41F05F0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0.96</w:t>
            </w:r>
          </w:p>
        </w:tc>
        <w:tc>
          <w:tcPr>
            <w:tcW w:w="858" w:type="dxa"/>
            <w:vAlign w:val="center"/>
          </w:tcPr>
          <w:p w14:paraId="3D7B60F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4142FAFB"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8" w:type="dxa"/>
            <w:vAlign w:val="center"/>
          </w:tcPr>
          <w:p w14:paraId="41A34B9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69</w:t>
            </w:r>
          </w:p>
        </w:tc>
        <w:tc>
          <w:tcPr>
            <w:tcW w:w="858" w:type="dxa"/>
            <w:vAlign w:val="center"/>
          </w:tcPr>
          <w:p w14:paraId="3096F87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72</w:t>
            </w:r>
          </w:p>
        </w:tc>
        <w:tc>
          <w:tcPr>
            <w:tcW w:w="858" w:type="dxa"/>
            <w:vAlign w:val="center"/>
          </w:tcPr>
          <w:p w14:paraId="2AC660D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73</w:t>
            </w:r>
          </w:p>
        </w:tc>
        <w:tc>
          <w:tcPr>
            <w:tcW w:w="858" w:type="dxa"/>
            <w:vAlign w:val="center"/>
          </w:tcPr>
          <w:p w14:paraId="177EFF9D"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8" w:type="dxa"/>
            <w:vAlign w:val="center"/>
          </w:tcPr>
          <w:p w14:paraId="7E20F123"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76</w:t>
            </w:r>
          </w:p>
        </w:tc>
        <w:tc>
          <w:tcPr>
            <w:tcW w:w="858" w:type="dxa"/>
            <w:vAlign w:val="center"/>
          </w:tcPr>
          <w:p w14:paraId="50CFDA61"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77</w:t>
            </w:r>
          </w:p>
        </w:tc>
        <w:tc>
          <w:tcPr>
            <w:tcW w:w="858" w:type="dxa"/>
            <w:vAlign w:val="center"/>
          </w:tcPr>
          <w:p w14:paraId="50F98F1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78</w:t>
            </w:r>
          </w:p>
        </w:tc>
        <w:tc>
          <w:tcPr>
            <w:tcW w:w="859" w:type="dxa"/>
            <w:vAlign w:val="center"/>
          </w:tcPr>
          <w:p w14:paraId="10F2FC49"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80</w:t>
            </w:r>
          </w:p>
        </w:tc>
      </w:tr>
      <w:tr w:rsidR="00D63B31" w:rsidRPr="004F1BA3" w14:paraId="50C4FC6B" w14:textId="77777777" w:rsidTr="00D63B31">
        <w:trPr>
          <w:trHeight w:val="396"/>
        </w:trPr>
        <w:tc>
          <w:tcPr>
            <w:tcW w:w="858" w:type="dxa"/>
            <w:vAlign w:val="center"/>
          </w:tcPr>
          <w:p w14:paraId="2F27B4C5"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0.95</w:t>
            </w:r>
          </w:p>
        </w:tc>
        <w:tc>
          <w:tcPr>
            <w:tcW w:w="858" w:type="dxa"/>
            <w:vAlign w:val="center"/>
          </w:tcPr>
          <w:p w14:paraId="214EC282"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59</w:t>
            </w:r>
          </w:p>
        </w:tc>
        <w:tc>
          <w:tcPr>
            <w:tcW w:w="858" w:type="dxa"/>
            <w:vAlign w:val="center"/>
          </w:tcPr>
          <w:p w14:paraId="6588C001"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4A3ACAD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8" w:type="dxa"/>
            <w:vAlign w:val="center"/>
          </w:tcPr>
          <w:p w14:paraId="4C848A33"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70</w:t>
            </w:r>
          </w:p>
        </w:tc>
        <w:tc>
          <w:tcPr>
            <w:tcW w:w="858" w:type="dxa"/>
            <w:vAlign w:val="center"/>
          </w:tcPr>
          <w:p w14:paraId="13B6962E"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72</w:t>
            </w:r>
          </w:p>
        </w:tc>
        <w:tc>
          <w:tcPr>
            <w:tcW w:w="858" w:type="dxa"/>
            <w:vAlign w:val="center"/>
          </w:tcPr>
          <w:p w14:paraId="5EAC1968"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73</w:t>
            </w:r>
          </w:p>
        </w:tc>
        <w:tc>
          <w:tcPr>
            <w:tcW w:w="858" w:type="dxa"/>
            <w:vAlign w:val="center"/>
          </w:tcPr>
          <w:p w14:paraId="0B579B8D" w14:textId="77777777" w:rsidR="00D63B31" w:rsidRPr="004F1BA3" w:rsidRDefault="00D63B31" w:rsidP="00D63B31">
            <w:pPr>
              <w:jc w:val="center"/>
              <w:rPr>
                <w:rFonts w:asciiTheme="minorHAnsi" w:hAnsiTheme="minorHAnsi" w:cstheme="minorHAnsi"/>
                <w:sz w:val="22"/>
                <w:szCs w:val="22"/>
              </w:rPr>
            </w:pPr>
            <w:r w:rsidRPr="004F1BA3">
              <w:rPr>
                <w:rFonts w:asciiTheme="minorHAnsi" w:hAnsiTheme="minorHAnsi" w:cstheme="minorHAnsi"/>
                <w:sz w:val="22"/>
                <w:szCs w:val="22"/>
              </w:rPr>
              <w:t>74</w:t>
            </w:r>
          </w:p>
        </w:tc>
        <w:tc>
          <w:tcPr>
            <w:tcW w:w="858" w:type="dxa"/>
            <w:vAlign w:val="center"/>
          </w:tcPr>
          <w:p w14:paraId="3AF731D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8" w:type="dxa"/>
            <w:vAlign w:val="center"/>
          </w:tcPr>
          <w:p w14:paraId="3840A34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77</w:t>
            </w:r>
          </w:p>
        </w:tc>
        <w:tc>
          <w:tcPr>
            <w:tcW w:w="859" w:type="dxa"/>
            <w:vAlign w:val="center"/>
          </w:tcPr>
          <w:p w14:paraId="22C3E8C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78</w:t>
            </w:r>
          </w:p>
        </w:tc>
      </w:tr>
      <w:tr w:rsidR="00D63B31" w:rsidRPr="004F1BA3" w14:paraId="47C644A9" w14:textId="77777777" w:rsidTr="00D63B31">
        <w:trPr>
          <w:trHeight w:val="380"/>
        </w:trPr>
        <w:tc>
          <w:tcPr>
            <w:tcW w:w="858" w:type="dxa"/>
            <w:vAlign w:val="center"/>
          </w:tcPr>
          <w:p w14:paraId="3014799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0.94</w:t>
            </w:r>
          </w:p>
        </w:tc>
        <w:tc>
          <w:tcPr>
            <w:tcW w:w="858" w:type="dxa"/>
            <w:vAlign w:val="center"/>
          </w:tcPr>
          <w:p w14:paraId="1C88DB0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4947D1E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634D028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8" w:type="dxa"/>
            <w:vAlign w:val="center"/>
          </w:tcPr>
          <w:p w14:paraId="1C67E7C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8" w:type="dxa"/>
            <w:vAlign w:val="center"/>
          </w:tcPr>
          <w:p w14:paraId="593400E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70</w:t>
            </w:r>
          </w:p>
        </w:tc>
        <w:tc>
          <w:tcPr>
            <w:tcW w:w="858" w:type="dxa"/>
            <w:vAlign w:val="center"/>
          </w:tcPr>
          <w:p w14:paraId="3B148E6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72</w:t>
            </w:r>
          </w:p>
        </w:tc>
        <w:tc>
          <w:tcPr>
            <w:tcW w:w="858" w:type="dxa"/>
            <w:vAlign w:val="center"/>
          </w:tcPr>
          <w:p w14:paraId="1EA85E3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73</w:t>
            </w:r>
          </w:p>
        </w:tc>
        <w:tc>
          <w:tcPr>
            <w:tcW w:w="858" w:type="dxa"/>
            <w:vAlign w:val="center"/>
          </w:tcPr>
          <w:p w14:paraId="3C321D9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74</w:t>
            </w:r>
          </w:p>
        </w:tc>
        <w:tc>
          <w:tcPr>
            <w:tcW w:w="858" w:type="dxa"/>
            <w:vAlign w:val="center"/>
          </w:tcPr>
          <w:p w14:paraId="69A5447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75</w:t>
            </w:r>
          </w:p>
        </w:tc>
        <w:tc>
          <w:tcPr>
            <w:tcW w:w="859" w:type="dxa"/>
            <w:vAlign w:val="center"/>
          </w:tcPr>
          <w:p w14:paraId="0440DF6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77</w:t>
            </w:r>
          </w:p>
        </w:tc>
      </w:tr>
      <w:tr w:rsidR="00D63B31" w:rsidRPr="004F1BA3" w14:paraId="2F1A163D" w14:textId="77777777" w:rsidTr="00D63B31">
        <w:trPr>
          <w:trHeight w:val="396"/>
        </w:trPr>
        <w:tc>
          <w:tcPr>
            <w:tcW w:w="858" w:type="dxa"/>
            <w:vAlign w:val="center"/>
          </w:tcPr>
          <w:p w14:paraId="1C44D89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0.93</w:t>
            </w:r>
          </w:p>
        </w:tc>
        <w:tc>
          <w:tcPr>
            <w:tcW w:w="858" w:type="dxa"/>
            <w:vAlign w:val="center"/>
          </w:tcPr>
          <w:p w14:paraId="1836FB5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c>
          <w:tcPr>
            <w:tcW w:w="858" w:type="dxa"/>
            <w:vAlign w:val="center"/>
          </w:tcPr>
          <w:p w14:paraId="10551F8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61</w:t>
            </w:r>
          </w:p>
        </w:tc>
        <w:tc>
          <w:tcPr>
            <w:tcW w:w="858" w:type="dxa"/>
            <w:vAlign w:val="center"/>
          </w:tcPr>
          <w:p w14:paraId="2CA87A7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65</w:t>
            </w:r>
          </w:p>
        </w:tc>
        <w:tc>
          <w:tcPr>
            <w:tcW w:w="858" w:type="dxa"/>
            <w:vAlign w:val="center"/>
          </w:tcPr>
          <w:p w14:paraId="566E953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c>
          <w:tcPr>
            <w:tcW w:w="858" w:type="dxa"/>
            <w:vAlign w:val="center"/>
          </w:tcPr>
          <w:p w14:paraId="6B607B4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69</w:t>
            </w:r>
          </w:p>
        </w:tc>
        <w:tc>
          <w:tcPr>
            <w:tcW w:w="858" w:type="dxa"/>
            <w:vAlign w:val="center"/>
          </w:tcPr>
          <w:p w14:paraId="6F67755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70</w:t>
            </w:r>
          </w:p>
        </w:tc>
        <w:tc>
          <w:tcPr>
            <w:tcW w:w="858" w:type="dxa"/>
            <w:vAlign w:val="center"/>
          </w:tcPr>
          <w:p w14:paraId="6F0D7D5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71</w:t>
            </w:r>
          </w:p>
        </w:tc>
        <w:tc>
          <w:tcPr>
            <w:tcW w:w="858" w:type="dxa"/>
            <w:vAlign w:val="center"/>
          </w:tcPr>
          <w:p w14:paraId="738D903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72</w:t>
            </w:r>
          </w:p>
        </w:tc>
        <w:tc>
          <w:tcPr>
            <w:tcW w:w="858" w:type="dxa"/>
            <w:vAlign w:val="center"/>
          </w:tcPr>
          <w:p w14:paraId="18E2C80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74</w:t>
            </w:r>
          </w:p>
        </w:tc>
        <w:tc>
          <w:tcPr>
            <w:tcW w:w="859" w:type="dxa"/>
            <w:vAlign w:val="center"/>
          </w:tcPr>
          <w:p w14:paraId="4F208EF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75</w:t>
            </w:r>
          </w:p>
        </w:tc>
      </w:tr>
      <w:tr w:rsidR="00D63B31" w:rsidRPr="004F1BA3" w14:paraId="48D34A3A" w14:textId="77777777" w:rsidTr="00D63B31">
        <w:trPr>
          <w:trHeight w:val="380"/>
        </w:trPr>
        <w:tc>
          <w:tcPr>
            <w:tcW w:w="858" w:type="dxa"/>
            <w:vAlign w:val="center"/>
          </w:tcPr>
          <w:p w14:paraId="16D400F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0.92</w:t>
            </w:r>
          </w:p>
        </w:tc>
        <w:tc>
          <w:tcPr>
            <w:tcW w:w="858" w:type="dxa"/>
            <w:vAlign w:val="center"/>
          </w:tcPr>
          <w:p w14:paraId="5E35152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3578B5A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72DDD4F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4340910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65</w:t>
            </w:r>
          </w:p>
        </w:tc>
        <w:tc>
          <w:tcPr>
            <w:tcW w:w="858" w:type="dxa"/>
            <w:vAlign w:val="center"/>
          </w:tcPr>
          <w:p w14:paraId="1F0980E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c>
          <w:tcPr>
            <w:tcW w:w="858" w:type="dxa"/>
            <w:vAlign w:val="center"/>
          </w:tcPr>
          <w:p w14:paraId="4AA30E4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69</w:t>
            </w:r>
          </w:p>
        </w:tc>
        <w:tc>
          <w:tcPr>
            <w:tcW w:w="858" w:type="dxa"/>
            <w:vAlign w:val="center"/>
          </w:tcPr>
          <w:p w14:paraId="6C68D83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70</w:t>
            </w:r>
          </w:p>
        </w:tc>
        <w:tc>
          <w:tcPr>
            <w:tcW w:w="858" w:type="dxa"/>
            <w:vAlign w:val="center"/>
          </w:tcPr>
          <w:p w14:paraId="0D3BCF4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71</w:t>
            </w:r>
          </w:p>
        </w:tc>
        <w:tc>
          <w:tcPr>
            <w:tcW w:w="858" w:type="dxa"/>
            <w:vAlign w:val="center"/>
          </w:tcPr>
          <w:p w14:paraId="4A8BEF9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72</w:t>
            </w:r>
          </w:p>
        </w:tc>
        <w:tc>
          <w:tcPr>
            <w:tcW w:w="859" w:type="dxa"/>
            <w:vAlign w:val="center"/>
          </w:tcPr>
          <w:p w14:paraId="75729BE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74</w:t>
            </w:r>
          </w:p>
        </w:tc>
      </w:tr>
      <w:tr w:rsidR="00D63B31" w:rsidRPr="004F1BA3" w14:paraId="27ACC189" w14:textId="77777777" w:rsidTr="00D63B31">
        <w:trPr>
          <w:trHeight w:val="396"/>
        </w:trPr>
        <w:tc>
          <w:tcPr>
            <w:tcW w:w="858" w:type="dxa"/>
            <w:vAlign w:val="center"/>
          </w:tcPr>
          <w:p w14:paraId="6CD3692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0.91</w:t>
            </w:r>
          </w:p>
        </w:tc>
        <w:tc>
          <w:tcPr>
            <w:tcW w:w="858" w:type="dxa"/>
            <w:vAlign w:val="center"/>
          </w:tcPr>
          <w:p w14:paraId="05763EC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2453664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8" w:type="dxa"/>
            <w:vAlign w:val="center"/>
          </w:tcPr>
          <w:p w14:paraId="2E87BA0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62</w:t>
            </w:r>
          </w:p>
        </w:tc>
        <w:tc>
          <w:tcPr>
            <w:tcW w:w="858" w:type="dxa"/>
            <w:vAlign w:val="center"/>
          </w:tcPr>
          <w:p w14:paraId="27F7E77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6C77D36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8" w:type="dxa"/>
            <w:vAlign w:val="center"/>
          </w:tcPr>
          <w:p w14:paraId="4BF5734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c>
          <w:tcPr>
            <w:tcW w:w="858" w:type="dxa"/>
            <w:vAlign w:val="center"/>
          </w:tcPr>
          <w:p w14:paraId="22543D7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8" w:type="dxa"/>
            <w:vAlign w:val="center"/>
          </w:tcPr>
          <w:p w14:paraId="14C5D8F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69</w:t>
            </w:r>
          </w:p>
        </w:tc>
        <w:tc>
          <w:tcPr>
            <w:tcW w:w="858" w:type="dxa"/>
            <w:vAlign w:val="center"/>
          </w:tcPr>
          <w:p w14:paraId="0520549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71</w:t>
            </w:r>
          </w:p>
        </w:tc>
        <w:tc>
          <w:tcPr>
            <w:tcW w:w="859" w:type="dxa"/>
            <w:vAlign w:val="center"/>
          </w:tcPr>
          <w:p w14:paraId="44590F4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73</w:t>
            </w:r>
          </w:p>
        </w:tc>
      </w:tr>
      <w:tr w:rsidR="00D63B31" w:rsidRPr="004F1BA3" w14:paraId="657A4997" w14:textId="77777777" w:rsidTr="00D63B31">
        <w:trPr>
          <w:trHeight w:val="396"/>
        </w:trPr>
        <w:tc>
          <w:tcPr>
            <w:tcW w:w="858" w:type="dxa"/>
            <w:vAlign w:val="center"/>
          </w:tcPr>
          <w:p w14:paraId="29895FF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0.90</w:t>
            </w:r>
          </w:p>
        </w:tc>
        <w:tc>
          <w:tcPr>
            <w:tcW w:w="858" w:type="dxa"/>
            <w:vAlign w:val="center"/>
          </w:tcPr>
          <w:p w14:paraId="16334D3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4926F41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766E71B6"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060D5A2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4947D6D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6409E60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8" w:type="dxa"/>
            <w:vAlign w:val="center"/>
          </w:tcPr>
          <w:p w14:paraId="6ACB426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c>
          <w:tcPr>
            <w:tcW w:w="858" w:type="dxa"/>
            <w:vAlign w:val="center"/>
          </w:tcPr>
          <w:p w14:paraId="12C081A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8" w:type="dxa"/>
            <w:vAlign w:val="center"/>
          </w:tcPr>
          <w:p w14:paraId="7E39C72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70</w:t>
            </w:r>
          </w:p>
        </w:tc>
        <w:tc>
          <w:tcPr>
            <w:tcW w:w="859" w:type="dxa"/>
            <w:vAlign w:val="center"/>
          </w:tcPr>
          <w:p w14:paraId="09999F2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71</w:t>
            </w:r>
          </w:p>
        </w:tc>
      </w:tr>
      <w:tr w:rsidR="00D63B31" w:rsidRPr="004F1BA3" w14:paraId="5F9F0C03" w14:textId="77777777" w:rsidTr="00D63B31">
        <w:trPr>
          <w:trHeight w:val="380"/>
        </w:trPr>
        <w:tc>
          <w:tcPr>
            <w:tcW w:w="858" w:type="dxa"/>
            <w:vAlign w:val="center"/>
          </w:tcPr>
          <w:p w14:paraId="1F66243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0.89</w:t>
            </w:r>
          </w:p>
        </w:tc>
        <w:tc>
          <w:tcPr>
            <w:tcW w:w="858" w:type="dxa"/>
            <w:vAlign w:val="center"/>
          </w:tcPr>
          <w:p w14:paraId="2C87025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52722A6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00D0DCD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59</w:t>
            </w:r>
          </w:p>
        </w:tc>
        <w:tc>
          <w:tcPr>
            <w:tcW w:w="858" w:type="dxa"/>
            <w:vAlign w:val="center"/>
          </w:tcPr>
          <w:p w14:paraId="67B461B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61</w:t>
            </w:r>
          </w:p>
        </w:tc>
        <w:tc>
          <w:tcPr>
            <w:tcW w:w="858" w:type="dxa"/>
            <w:vAlign w:val="center"/>
          </w:tcPr>
          <w:p w14:paraId="0E15AC3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707D374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0EBFD6C6"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8" w:type="dxa"/>
            <w:vAlign w:val="center"/>
          </w:tcPr>
          <w:p w14:paraId="709F342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c>
          <w:tcPr>
            <w:tcW w:w="858" w:type="dxa"/>
            <w:vAlign w:val="center"/>
          </w:tcPr>
          <w:p w14:paraId="26A1C92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68</w:t>
            </w:r>
          </w:p>
        </w:tc>
        <w:tc>
          <w:tcPr>
            <w:tcW w:w="859" w:type="dxa"/>
            <w:vAlign w:val="center"/>
          </w:tcPr>
          <w:p w14:paraId="27AE2A7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70</w:t>
            </w:r>
          </w:p>
        </w:tc>
      </w:tr>
      <w:tr w:rsidR="00D63B31" w:rsidRPr="004F1BA3" w14:paraId="5F58C0DF" w14:textId="77777777" w:rsidTr="00D63B31">
        <w:trPr>
          <w:trHeight w:val="396"/>
        </w:trPr>
        <w:tc>
          <w:tcPr>
            <w:tcW w:w="858" w:type="dxa"/>
            <w:vAlign w:val="center"/>
          </w:tcPr>
          <w:p w14:paraId="739CBC8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0.88</w:t>
            </w:r>
          </w:p>
        </w:tc>
        <w:tc>
          <w:tcPr>
            <w:tcW w:w="858" w:type="dxa"/>
            <w:vAlign w:val="center"/>
          </w:tcPr>
          <w:p w14:paraId="5EFAA23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502F451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54</w:t>
            </w:r>
          </w:p>
        </w:tc>
        <w:tc>
          <w:tcPr>
            <w:tcW w:w="858" w:type="dxa"/>
            <w:vAlign w:val="center"/>
          </w:tcPr>
          <w:p w14:paraId="407A8D6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388E65A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49DF9AD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62</w:t>
            </w:r>
          </w:p>
        </w:tc>
        <w:tc>
          <w:tcPr>
            <w:tcW w:w="858" w:type="dxa"/>
            <w:vAlign w:val="center"/>
          </w:tcPr>
          <w:p w14:paraId="22438FF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14F674C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4DEB012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65</w:t>
            </w:r>
          </w:p>
        </w:tc>
        <w:tc>
          <w:tcPr>
            <w:tcW w:w="858" w:type="dxa"/>
            <w:vAlign w:val="center"/>
          </w:tcPr>
          <w:p w14:paraId="4B97657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c>
          <w:tcPr>
            <w:tcW w:w="859" w:type="dxa"/>
            <w:vAlign w:val="center"/>
          </w:tcPr>
          <w:p w14:paraId="0A1B961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69</w:t>
            </w:r>
          </w:p>
        </w:tc>
      </w:tr>
      <w:tr w:rsidR="00D63B31" w:rsidRPr="004F1BA3" w14:paraId="02982E0E" w14:textId="77777777" w:rsidTr="00D63B31">
        <w:trPr>
          <w:trHeight w:val="380"/>
        </w:trPr>
        <w:tc>
          <w:tcPr>
            <w:tcW w:w="858" w:type="dxa"/>
            <w:vAlign w:val="center"/>
          </w:tcPr>
          <w:p w14:paraId="6AEC1BC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0.87</w:t>
            </w:r>
          </w:p>
        </w:tc>
        <w:tc>
          <w:tcPr>
            <w:tcW w:w="858" w:type="dxa"/>
            <w:vAlign w:val="center"/>
          </w:tcPr>
          <w:p w14:paraId="7EF2894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48</w:t>
            </w:r>
          </w:p>
        </w:tc>
        <w:tc>
          <w:tcPr>
            <w:tcW w:w="858" w:type="dxa"/>
            <w:vAlign w:val="center"/>
          </w:tcPr>
          <w:p w14:paraId="3989E09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797981F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c>
          <w:tcPr>
            <w:tcW w:w="858" w:type="dxa"/>
            <w:vAlign w:val="center"/>
          </w:tcPr>
          <w:p w14:paraId="457C497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8" w:type="dxa"/>
            <w:vAlign w:val="center"/>
          </w:tcPr>
          <w:p w14:paraId="4C1AEE3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403260B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62</w:t>
            </w:r>
          </w:p>
        </w:tc>
        <w:tc>
          <w:tcPr>
            <w:tcW w:w="858" w:type="dxa"/>
            <w:vAlign w:val="center"/>
          </w:tcPr>
          <w:p w14:paraId="67B636E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546552F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8" w:type="dxa"/>
            <w:vAlign w:val="center"/>
          </w:tcPr>
          <w:p w14:paraId="4E2CFB7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66</w:t>
            </w:r>
          </w:p>
        </w:tc>
        <w:tc>
          <w:tcPr>
            <w:tcW w:w="859" w:type="dxa"/>
            <w:vAlign w:val="center"/>
          </w:tcPr>
          <w:p w14:paraId="2EB8CCD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67</w:t>
            </w:r>
          </w:p>
        </w:tc>
      </w:tr>
      <w:tr w:rsidR="00D63B31" w:rsidRPr="004F1BA3" w14:paraId="653E31F0" w14:textId="77777777" w:rsidTr="00D63B31">
        <w:trPr>
          <w:trHeight w:val="396"/>
        </w:trPr>
        <w:tc>
          <w:tcPr>
            <w:tcW w:w="858" w:type="dxa"/>
            <w:vAlign w:val="center"/>
          </w:tcPr>
          <w:p w14:paraId="232B748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0.86</w:t>
            </w:r>
          </w:p>
        </w:tc>
        <w:tc>
          <w:tcPr>
            <w:tcW w:w="858" w:type="dxa"/>
            <w:vAlign w:val="center"/>
          </w:tcPr>
          <w:p w14:paraId="5523182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47</w:t>
            </w:r>
          </w:p>
        </w:tc>
        <w:tc>
          <w:tcPr>
            <w:tcW w:w="858" w:type="dxa"/>
            <w:vAlign w:val="center"/>
          </w:tcPr>
          <w:p w14:paraId="3E631D6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7B6B2AC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595580B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4036E32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59</w:t>
            </w:r>
          </w:p>
        </w:tc>
        <w:tc>
          <w:tcPr>
            <w:tcW w:w="858" w:type="dxa"/>
            <w:vAlign w:val="center"/>
          </w:tcPr>
          <w:p w14:paraId="14B4919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6E41A8C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62</w:t>
            </w:r>
          </w:p>
        </w:tc>
        <w:tc>
          <w:tcPr>
            <w:tcW w:w="858" w:type="dxa"/>
            <w:vAlign w:val="center"/>
          </w:tcPr>
          <w:p w14:paraId="67F4446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8" w:type="dxa"/>
            <w:vAlign w:val="center"/>
          </w:tcPr>
          <w:p w14:paraId="20F16ED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c>
          <w:tcPr>
            <w:tcW w:w="859" w:type="dxa"/>
            <w:vAlign w:val="center"/>
          </w:tcPr>
          <w:p w14:paraId="69365A9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66</w:t>
            </w:r>
          </w:p>
        </w:tc>
      </w:tr>
      <w:tr w:rsidR="00D63B31" w:rsidRPr="004F1BA3" w14:paraId="33CE4ED3" w14:textId="77777777" w:rsidTr="00D63B31">
        <w:trPr>
          <w:trHeight w:val="380"/>
        </w:trPr>
        <w:tc>
          <w:tcPr>
            <w:tcW w:w="858" w:type="dxa"/>
            <w:vAlign w:val="center"/>
          </w:tcPr>
          <w:p w14:paraId="1E0EB14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0.85</w:t>
            </w:r>
          </w:p>
        </w:tc>
        <w:tc>
          <w:tcPr>
            <w:tcW w:w="858" w:type="dxa"/>
            <w:vAlign w:val="center"/>
          </w:tcPr>
          <w:p w14:paraId="34B402F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46</w:t>
            </w:r>
          </w:p>
        </w:tc>
        <w:tc>
          <w:tcPr>
            <w:tcW w:w="858" w:type="dxa"/>
            <w:vAlign w:val="center"/>
          </w:tcPr>
          <w:p w14:paraId="78E3194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3B4D4DD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1FB0595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c>
          <w:tcPr>
            <w:tcW w:w="858" w:type="dxa"/>
            <w:vAlign w:val="center"/>
          </w:tcPr>
          <w:p w14:paraId="4B5F705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8" w:type="dxa"/>
            <w:vAlign w:val="center"/>
          </w:tcPr>
          <w:p w14:paraId="2764788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59</w:t>
            </w:r>
          </w:p>
        </w:tc>
        <w:tc>
          <w:tcPr>
            <w:tcW w:w="858" w:type="dxa"/>
            <w:vAlign w:val="center"/>
          </w:tcPr>
          <w:p w14:paraId="5470366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6FE4983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61</w:t>
            </w:r>
          </w:p>
        </w:tc>
        <w:tc>
          <w:tcPr>
            <w:tcW w:w="858" w:type="dxa"/>
            <w:vAlign w:val="center"/>
          </w:tcPr>
          <w:p w14:paraId="2FB12F2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c>
          <w:tcPr>
            <w:tcW w:w="859" w:type="dxa"/>
            <w:vAlign w:val="center"/>
          </w:tcPr>
          <w:p w14:paraId="3B6BDB7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65</w:t>
            </w:r>
          </w:p>
        </w:tc>
      </w:tr>
      <w:tr w:rsidR="00D63B31" w:rsidRPr="004F1BA3" w14:paraId="28888FF9" w14:textId="77777777" w:rsidTr="00D63B31">
        <w:trPr>
          <w:trHeight w:val="396"/>
        </w:trPr>
        <w:tc>
          <w:tcPr>
            <w:tcW w:w="858" w:type="dxa"/>
            <w:vAlign w:val="center"/>
          </w:tcPr>
          <w:p w14:paraId="0CB2C72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0.84</w:t>
            </w:r>
          </w:p>
        </w:tc>
        <w:tc>
          <w:tcPr>
            <w:tcW w:w="858" w:type="dxa"/>
            <w:vAlign w:val="center"/>
          </w:tcPr>
          <w:p w14:paraId="418ED61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45</w:t>
            </w:r>
          </w:p>
        </w:tc>
        <w:tc>
          <w:tcPr>
            <w:tcW w:w="858" w:type="dxa"/>
            <w:vAlign w:val="center"/>
          </w:tcPr>
          <w:p w14:paraId="1FB92A8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49</w:t>
            </w:r>
          </w:p>
        </w:tc>
        <w:tc>
          <w:tcPr>
            <w:tcW w:w="858" w:type="dxa"/>
            <w:vAlign w:val="center"/>
          </w:tcPr>
          <w:p w14:paraId="1DA1003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4491236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0F080AD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c>
          <w:tcPr>
            <w:tcW w:w="858" w:type="dxa"/>
            <w:vAlign w:val="center"/>
          </w:tcPr>
          <w:p w14:paraId="4294036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8" w:type="dxa"/>
            <w:vAlign w:val="center"/>
          </w:tcPr>
          <w:p w14:paraId="4353CD4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59</w:t>
            </w:r>
          </w:p>
        </w:tc>
        <w:tc>
          <w:tcPr>
            <w:tcW w:w="858" w:type="dxa"/>
            <w:vAlign w:val="center"/>
          </w:tcPr>
          <w:p w14:paraId="00F6F97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8" w:type="dxa"/>
            <w:vAlign w:val="center"/>
          </w:tcPr>
          <w:p w14:paraId="1DCDB19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62</w:t>
            </w:r>
          </w:p>
        </w:tc>
        <w:tc>
          <w:tcPr>
            <w:tcW w:w="859" w:type="dxa"/>
            <w:vAlign w:val="center"/>
          </w:tcPr>
          <w:p w14:paraId="772383E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64</w:t>
            </w:r>
          </w:p>
        </w:tc>
      </w:tr>
      <w:tr w:rsidR="00D63B31" w:rsidRPr="004F1BA3" w14:paraId="3863A02C" w14:textId="77777777" w:rsidTr="00D63B31">
        <w:trPr>
          <w:trHeight w:val="380"/>
        </w:trPr>
        <w:tc>
          <w:tcPr>
            <w:tcW w:w="858" w:type="dxa"/>
            <w:vAlign w:val="center"/>
          </w:tcPr>
          <w:p w14:paraId="1A080B2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0.83</w:t>
            </w:r>
          </w:p>
        </w:tc>
        <w:tc>
          <w:tcPr>
            <w:tcW w:w="858" w:type="dxa"/>
            <w:vAlign w:val="center"/>
          </w:tcPr>
          <w:p w14:paraId="41A11D9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44</w:t>
            </w:r>
          </w:p>
        </w:tc>
        <w:tc>
          <w:tcPr>
            <w:tcW w:w="858" w:type="dxa"/>
            <w:vAlign w:val="center"/>
          </w:tcPr>
          <w:p w14:paraId="5CF8900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48</w:t>
            </w:r>
          </w:p>
        </w:tc>
        <w:tc>
          <w:tcPr>
            <w:tcW w:w="858" w:type="dxa"/>
            <w:vAlign w:val="center"/>
          </w:tcPr>
          <w:p w14:paraId="46B95D0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5032367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315FA50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3D49FF4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5AD3913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8" w:type="dxa"/>
            <w:vAlign w:val="center"/>
          </w:tcPr>
          <w:p w14:paraId="0178162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59</w:t>
            </w:r>
          </w:p>
        </w:tc>
        <w:tc>
          <w:tcPr>
            <w:tcW w:w="858" w:type="dxa"/>
            <w:vAlign w:val="center"/>
          </w:tcPr>
          <w:p w14:paraId="76F677B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61</w:t>
            </w:r>
          </w:p>
        </w:tc>
        <w:tc>
          <w:tcPr>
            <w:tcW w:w="859" w:type="dxa"/>
            <w:vAlign w:val="center"/>
          </w:tcPr>
          <w:p w14:paraId="685C4F8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63</w:t>
            </w:r>
          </w:p>
        </w:tc>
      </w:tr>
      <w:tr w:rsidR="00D63B31" w:rsidRPr="004F1BA3" w14:paraId="0B8E8C61" w14:textId="77777777" w:rsidTr="00D63B31">
        <w:trPr>
          <w:trHeight w:val="396"/>
        </w:trPr>
        <w:tc>
          <w:tcPr>
            <w:tcW w:w="858" w:type="dxa"/>
            <w:vAlign w:val="center"/>
          </w:tcPr>
          <w:p w14:paraId="61047F5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0.82</w:t>
            </w:r>
          </w:p>
        </w:tc>
        <w:tc>
          <w:tcPr>
            <w:tcW w:w="858" w:type="dxa"/>
            <w:vAlign w:val="center"/>
          </w:tcPr>
          <w:p w14:paraId="04951D46"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42</w:t>
            </w:r>
          </w:p>
        </w:tc>
        <w:tc>
          <w:tcPr>
            <w:tcW w:w="858" w:type="dxa"/>
            <w:vAlign w:val="center"/>
          </w:tcPr>
          <w:p w14:paraId="6790A78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46</w:t>
            </w:r>
          </w:p>
        </w:tc>
        <w:tc>
          <w:tcPr>
            <w:tcW w:w="858" w:type="dxa"/>
            <w:vAlign w:val="center"/>
          </w:tcPr>
          <w:p w14:paraId="33788AA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326B74D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5F6D5B7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54</w:t>
            </w:r>
          </w:p>
        </w:tc>
        <w:tc>
          <w:tcPr>
            <w:tcW w:w="858" w:type="dxa"/>
            <w:vAlign w:val="center"/>
          </w:tcPr>
          <w:p w14:paraId="015A4FB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00B068B6"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0AADCA1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8" w:type="dxa"/>
            <w:vAlign w:val="center"/>
          </w:tcPr>
          <w:p w14:paraId="482D92C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c>
          <w:tcPr>
            <w:tcW w:w="859" w:type="dxa"/>
            <w:vAlign w:val="center"/>
          </w:tcPr>
          <w:p w14:paraId="1764A80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61</w:t>
            </w:r>
          </w:p>
        </w:tc>
      </w:tr>
      <w:tr w:rsidR="00D63B31" w:rsidRPr="004F1BA3" w14:paraId="55B054C4" w14:textId="77777777" w:rsidTr="00D63B31">
        <w:trPr>
          <w:trHeight w:val="380"/>
        </w:trPr>
        <w:tc>
          <w:tcPr>
            <w:tcW w:w="858" w:type="dxa"/>
            <w:vAlign w:val="center"/>
          </w:tcPr>
          <w:p w14:paraId="76AC206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lastRenderedPageBreak/>
              <w:t>0.81</w:t>
            </w:r>
          </w:p>
        </w:tc>
        <w:tc>
          <w:tcPr>
            <w:tcW w:w="858" w:type="dxa"/>
            <w:vAlign w:val="center"/>
          </w:tcPr>
          <w:p w14:paraId="446508D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41</w:t>
            </w:r>
          </w:p>
        </w:tc>
        <w:tc>
          <w:tcPr>
            <w:tcW w:w="858" w:type="dxa"/>
            <w:vAlign w:val="center"/>
          </w:tcPr>
          <w:p w14:paraId="7310AA5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45</w:t>
            </w:r>
          </w:p>
        </w:tc>
        <w:tc>
          <w:tcPr>
            <w:tcW w:w="858" w:type="dxa"/>
            <w:vAlign w:val="center"/>
          </w:tcPr>
          <w:p w14:paraId="6164D3E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48</w:t>
            </w:r>
          </w:p>
        </w:tc>
        <w:tc>
          <w:tcPr>
            <w:tcW w:w="858" w:type="dxa"/>
            <w:vAlign w:val="center"/>
          </w:tcPr>
          <w:p w14:paraId="74232DF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04A875F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4DC3498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54</w:t>
            </w:r>
          </w:p>
        </w:tc>
        <w:tc>
          <w:tcPr>
            <w:tcW w:w="858" w:type="dxa"/>
            <w:vAlign w:val="center"/>
          </w:tcPr>
          <w:p w14:paraId="57E9432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c>
          <w:tcPr>
            <w:tcW w:w="858" w:type="dxa"/>
            <w:vAlign w:val="center"/>
          </w:tcPr>
          <w:p w14:paraId="2AC1C0A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8" w:type="dxa"/>
            <w:vAlign w:val="center"/>
          </w:tcPr>
          <w:p w14:paraId="6607A05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c>
          <w:tcPr>
            <w:tcW w:w="859" w:type="dxa"/>
            <w:vAlign w:val="center"/>
          </w:tcPr>
          <w:p w14:paraId="4D9E871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60</w:t>
            </w:r>
          </w:p>
        </w:tc>
      </w:tr>
      <w:tr w:rsidR="00D63B31" w:rsidRPr="004F1BA3" w14:paraId="5E415737" w14:textId="77777777" w:rsidTr="00D63B31">
        <w:trPr>
          <w:trHeight w:val="396"/>
        </w:trPr>
        <w:tc>
          <w:tcPr>
            <w:tcW w:w="858" w:type="dxa"/>
            <w:vAlign w:val="center"/>
          </w:tcPr>
          <w:p w14:paraId="68B0C8E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0.80</w:t>
            </w:r>
          </w:p>
        </w:tc>
        <w:tc>
          <w:tcPr>
            <w:tcW w:w="858" w:type="dxa"/>
            <w:vAlign w:val="center"/>
          </w:tcPr>
          <w:p w14:paraId="61174C3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858" w:type="dxa"/>
            <w:vAlign w:val="center"/>
          </w:tcPr>
          <w:p w14:paraId="55D4743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44</w:t>
            </w:r>
          </w:p>
        </w:tc>
        <w:tc>
          <w:tcPr>
            <w:tcW w:w="858" w:type="dxa"/>
            <w:vAlign w:val="center"/>
          </w:tcPr>
          <w:p w14:paraId="527C04D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47</w:t>
            </w:r>
          </w:p>
        </w:tc>
        <w:tc>
          <w:tcPr>
            <w:tcW w:w="858" w:type="dxa"/>
            <w:vAlign w:val="center"/>
          </w:tcPr>
          <w:p w14:paraId="7AD2FDF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0B66576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703406B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16F2CE2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54</w:t>
            </w:r>
          </w:p>
        </w:tc>
        <w:tc>
          <w:tcPr>
            <w:tcW w:w="858" w:type="dxa"/>
            <w:vAlign w:val="center"/>
          </w:tcPr>
          <w:p w14:paraId="7BDBC48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8" w:type="dxa"/>
            <w:vAlign w:val="center"/>
          </w:tcPr>
          <w:p w14:paraId="39101DE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c>
          <w:tcPr>
            <w:tcW w:w="859" w:type="dxa"/>
            <w:vAlign w:val="center"/>
          </w:tcPr>
          <w:p w14:paraId="3A58084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59</w:t>
            </w:r>
          </w:p>
        </w:tc>
      </w:tr>
      <w:tr w:rsidR="00D63B31" w:rsidRPr="004F1BA3" w14:paraId="1BC5A7AE" w14:textId="77777777" w:rsidTr="00D63B31">
        <w:trPr>
          <w:trHeight w:val="380"/>
        </w:trPr>
        <w:tc>
          <w:tcPr>
            <w:tcW w:w="858" w:type="dxa"/>
            <w:vAlign w:val="center"/>
          </w:tcPr>
          <w:p w14:paraId="0BBBBC4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0.79</w:t>
            </w:r>
          </w:p>
        </w:tc>
        <w:tc>
          <w:tcPr>
            <w:tcW w:w="858" w:type="dxa"/>
            <w:vAlign w:val="center"/>
          </w:tcPr>
          <w:p w14:paraId="3C3223A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38</w:t>
            </w:r>
          </w:p>
        </w:tc>
        <w:tc>
          <w:tcPr>
            <w:tcW w:w="858" w:type="dxa"/>
            <w:vAlign w:val="center"/>
          </w:tcPr>
          <w:p w14:paraId="6A8F1BF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43</w:t>
            </w:r>
          </w:p>
        </w:tc>
        <w:tc>
          <w:tcPr>
            <w:tcW w:w="858" w:type="dxa"/>
            <w:vAlign w:val="center"/>
          </w:tcPr>
          <w:p w14:paraId="0F31434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46</w:t>
            </w:r>
          </w:p>
        </w:tc>
        <w:tc>
          <w:tcPr>
            <w:tcW w:w="858" w:type="dxa"/>
            <w:vAlign w:val="center"/>
          </w:tcPr>
          <w:p w14:paraId="6FEDCAA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48</w:t>
            </w:r>
          </w:p>
        </w:tc>
        <w:tc>
          <w:tcPr>
            <w:tcW w:w="858" w:type="dxa"/>
            <w:vAlign w:val="center"/>
          </w:tcPr>
          <w:p w14:paraId="1083A7A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25C2B23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393BC2F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44B2850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54</w:t>
            </w:r>
          </w:p>
        </w:tc>
        <w:tc>
          <w:tcPr>
            <w:tcW w:w="858" w:type="dxa"/>
            <w:vAlign w:val="center"/>
          </w:tcPr>
          <w:p w14:paraId="0FA5F91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c>
          <w:tcPr>
            <w:tcW w:w="859" w:type="dxa"/>
            <w:vAlign w:val="center"/>
          </w:tcPr>
          <w:p w14:paraId="6D52C7B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58</w:t>
            </w:r>
          </w:p>
        </w:tc>
      </w:tr>
      <w:tr w:rsidR="00D63B31" w:rsidRPr="004F1BA3" w14:paraId="7E5CA86E" w14:textId="77777777" w:rsidTr="00D63B31">
        <w:trPr>
          <w:trHeight w:val="396"/>
        </w:trPr>
        <w:tc>
          <w:tcPr>
            <w:tcW w:w="858" w:type="dxa"/>
            <w:vAlign w:val="center"/>
          </w:tcPr>
          <w:p w14:paraId="08BE882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0.78</w:t>
            </w:r>
          </w:p>
        </w:tc>
        <w:tc>
          <w:tcPr>
            <w:tcW w:w="858" w:type="dxa"/>
            <w:vAlign w:val="center"/>
          </w:tcPr>
          <w:p w14:paraId="107A97D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37</w:t>
            </w:r>
          </w:p>
        </w:tc>
        <w:tc>
          <w:tcPr>
            <w:tcW w:w="858" w:type="dxa"/>
            <w:vAlign w:val="center"/>
          </w:tcPr>
          <w:p w14:paraId="4A1ED74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41</w:t>
            </w:r>
          </w:p>
        </w:tc>
        <w:tc>
          <w:tcPr>
            <w:tcW w:w="858" w:type="dxa"/>
            <w:vAlign w:val="center"/>
          </w:tcPr>
          <w:p w14:paraId="1C34F0D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45</w:t>
            </w:r>
          </w:p>
        </w:tc>
        <w:tc>
          <w:tcPr>
            <w:tcW w:w="858" w:type="dxa"/>
            <w:vAlign w:val="center"/>
          </w:tcPr>
          <w:p w14:paraId="36095216"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47</w:t>
            </w:r>
          </w:p>
        </w:tc>
        <w:tc>
          <w:tcPr>
            <w:tcW w:w="858" w:type="dxa"/>
            <w:vAlign w:val="center"/>
          </w:tcPr>
          <w:p w14:paraId="1E9EDCE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49</w:t>
            </w:r>
          </w:p>
        </w:tc>
        <w:tc>
          <w:tcPr>
            <w:tcW w:w="858" w:type="dxa"/>
            <w:vAlign w:val="center"/>
          </w:tcPr>
          <w:p w14:paraId="4F8C50C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550375C6"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00CA0F7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8" w:type="dxa"/>
            <w:vAlign w:val="center"/>
          </w:tcPr>
          <w:p w14:paraId="62BFF63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c>
          <w:tcPr>
            <w:tcW w:w="859" w:type="dxa"/>
            <w:vAlign w:val="center"/>
          </w:tcPr>
          <w:p w14:paraId="795649D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57</w:t>
            </w:r>
          </w:p>
        </w:tc>
      </w:tr>
      <w:tr w:rsidR="00D63B31" w:rsidRPr="004F1BA3" w14:paraId="229110E9" w14:textId="77777777" w:rsidTr="00D63B31">
        <w:trPr>
          <w:trHeight w:val="380"/>
        </w:trPr>
        <w:tc>
          <w:tcPr>
            <w:tcW w:w="858" w:type="dxa"/>
            <w:vAlign w:val="center"/>
          </w:tcPr>
          <w:p w14:paraId="43B67B9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0.77</w:t>
            </w:r>
          </w:p>
        </w:tc>
        <w:tc>
          <w:tcPr>
            <w:tcW w:w="858" w:type="dxa"/>
            <w:vAlign w:val="center"/>
          </w:tcPr>
          <w:p w14:paraId="4AB15FB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36</w:t>
            </w:r>
          </w:p>
        </w:tc>
        <w:tc>
          <w:tcPr>
            <w:tcW w:w="858" w:type="dxa"/>
            <w:vAlign w:val="center"/>
          </w:tcPr>
          <w:p w14:paraId="11B30C30"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40</w:t>
            </w:r>
          </w:p>
        </w:tc>
        <w:tc>
          <w:tcPr>
            <w:tcW w:w="858" w:type="dxa"/>
            <w:vAlign w:val="center"/>
          </w:tcPr>
          <w:p w14:paraId="1CE7533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43</w:t>
            </w:r>
          </w:p>
        </w:tc>
        <w:tc>
          <w:tcPr>
            <w:tcW w:w="858" w:type="dxa"/>
            <w:vAlign w:val="center"/>
          </w:tcPr>
          <w:p w14:paraId="716F831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46</w:t>
            </w:r>
          </w:p>
        </w:tc>
        <w:tc>
          <w:tcPr>
            <w:tcW w:w="858" w:type="dxa"/>
            <w:vAlign w:val="center"/>
          </w:tcPr>
          <w:p w14:paraId="5E0633E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48</w:t>
            </w:r>
          </w:p>
        </w:tc>
        <w:tc>
          <w:tcPr>
            <w:tcW w:w="858" w:type="dxa"/>
            <w:vAlign w:val="center"/>
          </w:tcPr>
          <w:p w14:paraId="2F02C1B9"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17CE99A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6BE914B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52</w:t>
            </w:r>
          </w:p>
        </w:tc>
        <w:tc>
          <w:tcPr>
            <w:tcW w:w="858" w:type="dxa"/>
            <w:vAlign w:val="center"/>
          </w:tcPr>
          <w:p w14:paraId="67CBF4F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54</w:t>
            </w:r>
          </w:p>
        </w:tc>
        <w:tc>
          <w:tcPr>
            <w:tcW w:w="859" w:type="dxa"/>
            <w:vAlign w:val="center"/>
          </w:tcPr>
          <w:p w14:paraId="16825F5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56</w:t>
            </w:r>
          </w:p>
        </w:tc>
      </w:tr>
      <w:tr w:rsidR="00D63B31" w:rsidRPr="004F1BA3" w14:paraId="04DB31E6" w14:textId="77777777" w:rsidTr="00D63B31">
        <w:trPr>
          <w:trHeight w:val="396"/>
        </w:trPr>
        <w:tc>
          <w:tcPr>
            <w:tcW w:w="858" w:type="dxa"/>
            <w:vAlign w:val="center"/>
          </w:tcPr>
          <w:p w14:paraId="32426EDF"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0.76</w:t>
            </w:r>
          </w:p>
        </w:tc>
        <w:tc>
          <w:tcPr>
            <w:tcW w:w="858" w:type="dxa"/>
            <w:vAlign w:val="center"/>
          </w:tcPr>
          <w:p w14:paraId="39A42BA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34</w:t>
            </w:r>
          </w:p>
        </w:tc>
        <w:tc>
          <w:tcPr>
            <w:tcW w:w="858" w:type="dxa"/>
            <w:vAlign w:val="center"/>
          </w:tcPr>
          <w:p w14:paraId="6A2B091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39</w:t>
            </w:r>
          </w:p>
        </w:tc>
        <w:tc>
          <w:tcPr>
            <w:tcW w:w="858" w:type="dxa"/>
            <w:vAlign w:val="center"/>
          </w:tcPr>
          <w:p w14:paraId="1009BC3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42</w:t>
            </w:r>
          </w:p>
        </w:tc>
        <w:tc>
          <w:tcPr>
            <w:tcW w:w="858" w:type="dxa"/>
            <w:vAlign w:val="center"/>
          </w:tcPr>
          <w:p w14:paraId="608718B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45</w:t>
            </w:r>
          </w:p>
        </w:tc>
        <w:tc>
          <w:tcPr>
            <w:tcW w:w="858" w:type="dxa"/>
            <w:vAlign w:val="center"/>
          </w:tcPr>
          <w:p w14:paraId="39CB48C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47</w:t>
            </w:r>
          </w:p>
        </w:tc>
        <w:tc>
          <w:tcPr>
            <w:tcW w:w="858" w:type="dxa"/>
            <w:vAlign w:val="center"/>
          </w:tcPr>
          <w:p w14:paraId="46B37AD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48</w:t>
            </w:r>
          </w:p>
        </w:tc>
        <w:tc>
          <w:tcPr>
            <w:tcW w:w="858" w:type="dxa"/>
            <w:vAlign w:val="center"/>
          </w:tcPr>
          <w:p w14:paraId="6E7B882D"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142427E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8" w:type="dxa"/>
            <w:vAlign w:val="center"/>
          </w:tcPr>
          <w:p w14:paraId="4A1B7EA4"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c>
          <w:tcPr>
            <w:tcW w:w="859" w:type="dxa"/>
            <w:vAlign w:val="center"/>
          </w:tcPr>
          <w:p w14:paraId="1BD63C7C"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55</w:t>
            </w:r>
          </w:p>
        </w:tc>
      </w:tr>
      <w:tr w:rsidR="00D63B31" w:rsidRPr="004F1BA3" w14:paraId="7E58C1B3" w14:textId="77777777" w:rsidTr="00D63B31">
        <w:trPr>
          <w:trHeight w:val="380"/>
        </w:trPr>
        <w:tc>
          <w:tcPr>
            <w:tcW w:w="858" w:type="dxa"/>
            <w:vAlign w:val="center"/>
          </w:tcPr>
          <w:p w14:paraId="6815F7A7"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0.75</w:t>
            </w:r>
          </w:p>
        </w:tc>
        <w:tc>
          <w:tcPr>
            <w:tcW w:w="858" w:type="dxa"/>
            <w:vAlign w:val="center"/>
          </w:tcPr>
          <w:p w14:paraId="2DCABD3A"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33</w:t>
            </w:r>
          </w:p>
        </w:tc>
        <w:tc>
          <w:tcPr>
            <w:tcW w:w="858" w:type="dxa"/>
            <w:vAlign w:val="center"/>
          </w:tcPr>
          <w:p w14:paraId="55CA21B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38</w:t>
            </w:r>
          </w:p>
        </w:tc>
        <w:tc>
          <w:tcPr>
            <w:tcW w:w="858" w:type="dxa"/>
            <w:vAlign w:val="center"/>
          </w:tcPr>
          <w:p w14:paraId="467BC2BE"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41</w:t>
            </w:r>
          </w:p>
        </w:tc>
        <w:tc>
          <w:tcPr>
            <w:tcW w:w="858" w:type="dxa"/>
            <w:vAlign w:val="center"/>
          </w:tcPr>
          <w:p w14:paraId="14EAD063"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44</w:t>
            </w:r>
          </w:p>
        </w:tc>
        <w:tc>
          <w:tcPr>
            <w:tcW w:w="858" w:type="dxa"/>
            <w:vAlign w:val="center"/>
          </w:tcPr>
          <w:p w14:paraId="0F4925E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46</w:t>
            </w:r>
          </w:p>
        </w:tc>
        <w:tc>
          <w:tcPr>
            <w:tcW w:w="858" w:type="dxa"/>
            <w:vAlign w:val="center"/>
          </w:tcPr>
          <w:p w14:paraId="043F0042"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47</w:t>
            </w:r>
          </w:p>
        </w:tc>
        <w:tc>
          <w:tcPr>
            <w:tcW w:w="858" w:type="dxa"/>
            <w:vAlign w:val="center"/>
          </w:tcPr>
          <w:p w14:paraId="7FF99D71"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49</w:t>
            </w:r>
          </w:p>
        </w:tc>
        <w:tc>
          <w:tcPr>
            <w:tcW w:w="858" w:type="dxa"/>
            <w:vAlign w:val="center"/>
          </w:tcPr>
          <w:p w14:paraId="261A0478"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50</w:t>
            </w:r>
          </w:p>
        </w:tc>
        <w:tc>
          <w:tcPr>
            <w:tcW w:w="858" w:type="dxa"/>
            <w:vAlign w:val="center"/>
          </w:tcPr>
          <w:p w14:paraId="4F2A325B"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51</w:t>
            </w:r>
          </w:p>
        </w:tc>
        <w:tc>
          <w:tcPr>
            <w:tcW w:w="859" w:type="dxa"/>
            <w:vAlign w:val="center"/>
          </w:tcPr>
          <w:p w14:paraId="20DAA0D5" w14:textId="77777777" w:rsidR="00D63B31" w:rsidRPr="004F1BA3" w:rsidRDefault="00D63B31" w:rsidP="00D63B31">
            <w:pPr>
              <w:spacing w:after="120"/>
              <w:jc w:val="center"/>
              <w:rPr>
                <w:rFonts w:asciiTheme="minorHAnsi" w:hAnsiTheme="minorHAnsi" w:cstheme="minorHAnsi"/>
                <w:sz w:val="22"/>
                <w:szCs w:val="22"/>
              </w:rPr>
            </w:pPr>
            <w:r w:rsidRPr="004F1BA3">
              <w:rPr>
                <w:rFonts w:asciiTheme="minorHAnsi" w:hAnsiTheme="minorHAnsi" w:cstheme="minorHAnsi"/>
                <w:sz w:val="22"/>
                <w:szCs w:val="22"/>
              </w:rPr>
              <w:t>53</w:t>
            </w:r>
          </w:p>
        </w:tc>
      </w:tr>
    </w:tbl>
    <w:p w14:paraId="15035610" w14:textId="77777777" w:rsidR="00D63B31" w:rsidRDefault="00D63B31" w:rsidP="00D63B31">
      <w:pPr>
        <w:pStyle w:val="ListParagraph"/>
        <w:widowControl/>
        <w:spacing w:after="200" w:line="276" w:lineRule="auto"/>
        <w:ind w:right="1008"/>
        <w:rPr>
          <w:rFonts w:asciiTheme="minorHAnsi" w:hAnsiTheme="minorHAnsi" w:cstheme="minorHAnsi"/>
          <w:sz w:val="22"/>
          <w:szCs w:val="22"/>
        </w:rPr>
      </w:pPr>
    </w:p>
    <w:p w14:paraId="3A34C849" w14:textId="396C90FF" w:rsidR="004F1BA3" w:rsidRPr="004F1BA3" w:rsidRDefault="004F1BA3" w:rsidP="00152D85">
      <w:pPr>
        <w:pStyle w:val="ListParagraph"/>
        <w:widowControl/>
        <w:numPr>
          <w:ilvl w:val="0"/>
          <w:numId w:val="35"/>
        </w:numPr>
        <w:spacing w:after="200" w:line="276" w:lineRule="auto"/>
        <w:ind w:left="720" w:right="1008"/>
        <w:rPr>
          <w:rFonts w:asciiTheme="minorHAnsi" w:hAnsiTheme="minorHAnsi" w:cstheme="minorHAnsi"/>
          <w:sz w:val="22"/>
          <w:szCs w:val="22"/>
        </w:rPr>
      </w:pPr>
      <w:r w:rsidRPr="004F1BA3">
        <w:rPr>
          <w:rFonts w:asciiTheme="minorHAnsi" w:hAnsiTheme="minorHAnsi" w:cstheme="minorHAnsi"/>
          <w:sz w:val="22"/>
          <w:szCs w:val="22"/>
        </w:rPr>
        <w:t>Pay Factors for Gradation (SP-2 only), VMA (SP-3 and SP-5) and Density (all mix classes)</w:t>
      </w:r>
    </w:p>
    <w:p w14:paraId="15F460D4" w14:textId="13B5FCBA" w:rsidR="004F1BA3" w:rsidRPr="004F1BA3" w:rsidRDefault="004F1BA3" w:rsidP="004F1BA3">
      <w:pPr>
        <w:spacing w:after="60"/>
        <w:jc w:val="center"/>
        <w:rPr>
          <w:rFonts w:asciiTheme="minorHAnsi" w:hAnsiTheme="minorHAnsi" w:cstheme="minorHAnsi"/>
          <w:b/>
          <w:sz w:val="22"/>
          <w:szCs w:val="22"/>
        </w:rPr>
      </w:pPr>
      <w:r w:rsidRPr="004F1BA3">
        <w:rPr>
          <w:rFonts w:asciiTheme="minorHAnsi" w:hAnsiTheme="minorHAnsi" w:cstheme="minorHAnsi"/>
          <w:b/>
          <w:sz w:val="22"/>
          <w:szCs w:val="22"/>
        </w:rPr>
        <w:t>Table 6</w:t>
      </w:r>
    </w:p>
    <w:p w14:paraId="5B33635B" w14:textId="77777777" w:rsidR="004F1BA3" w:rsidRPr="004F1BA3" w:rsidRDefault="004F1BA3" w:rsidP="004F1BA3">
      <w:pPr>
        <w:spacing w:after="60"/>
        <w:jc w:val="center"/>
        <w:rPr>
          <w:rFonts w:asciiTheme="minorHAnsi" w:hAnsiTheme="minorHAnsi" w:cstheme="minorHAnsi"/>
          <w:sz w:val="22"/>
          <w:szCs w:val="22"/>
        </w:rPr>
      </w:pPr>
      <w:r w:rsidRPr="004F1BA3">
        <w:rPr>
          <w:rFonts w:asciiTheme="minorHAnsi" w:hAnsiTheme="minorHAnsi" w:cstheme="minorHAnsi"/>
          <w:sz w:val="22"/>
          <w:szCs w:val="22"/>
        </w:rPr>
        <w:t>Pay Factor for a given Sample Size (n) and Quality Level</w:t>
      </w:r>
    </w:p>
    <w:p w14:paraId="74159E0A" w14:textId="77777777" w:rsidR="004F1BA3" w:rsidRPr="004F1BA3" w:rsidRDefault="004F1BA3" w:rsidP="004F1BA3">
      <w:pPr>
        <w:rPr>
          <w:rFonts w:asciiTheme="minorHAnsi" w:hAnsiTheme="minorHAnsi" w:cstheme="minorHAnsi"/>
          <w:sz w:val="22"/>
          <w:szCs w:val="22"/>
        </w:rPr>
      </w:pPr>
    </w:p>
    <w:p w14:paraId="7C5CE41C" w14:textId="77777777" w:rsidR="004F1BA3" w:rsidRPr="004F1BA3" w:rsidRDefault="004F1BA3" w:rsidP="00152D85">
      <w:pPr>
        <w:pStyle w:val="ListParagraph"/>
        <w:widowControl/>
        <w:numPr>
          <w:ilvl w:val="0"/>
          <w:numId w:val="35"/>
        </w:numPr>
        <w:ind w:right="1008"/>
        <w:rPr>
          <w:rFonts w:asciiTheme="minorHAnsi" w:hAnsiTheme="minorHAnsi" w:cstheme="minorHAnsi"/>
          <w:sz w:val="22"/>
          <w:szCs w:val="22"/>
        </w:rPr>
      </w:pPr>
      <w:r w:rsidRPr="004F1BA3">
        <w:rPr>
          <w:rFonts w:asciiTheme="minorHAnsi" w:hAnsiTheme="minorHAnsi" w:cstheme="minorHAnsi"/>
          <w:sz w:val="22"/>
          <w:szCs w:val="22"/>
        </w:rPr>
        <w:t>Calculation of Incentive/Disincentive Payment for SP-2 mixes</w:t>
      </w:r>
    </w:p>
    <w:p w14:paraId="12A7F764" w14:textId="77777777" w:rsidR="004F1BA3" w:rsidRPr="004F1BA3" w:rsidRDefault="004F1BA3" w:rsidP="00152D85">
      <w:pPr>
        <w:pStyle w:val="ListParagraph"/>
        <w:widowControl/>
        <w:numPr>
          <w:ilvl w:val="3"/>
          <w:numId w:val="35"/>
        </w:numPr>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Pay factors for test strips, leveling courses, approaches and miscellaneous paving not placed with mainline paving shall be 1.00.  The Maximum Pay Factor will be 1.05.  If any individual Composite Pay Factor Value falls below 0.85 the maximum Pay Factor Value, the lowest CPF Value.   Material with a Pay Factor less than 0.75 shall be rejected and removed at no cost to the District.</w:t>
      </w:r>
    </w:p>
    <w:p w14:paraId="50CA7C7C" w14:textId="77777777" w:rsidR="004F1BA3" w:rsidRPr="004F1BA3" w:rsidRDefault="004F1BA3" w:rsidP="00152D85">
      <w:pPr>
        <w:pStyle w:val="ListParagraph"/>
        <w:widowControl/>
        <w:numPr>
          <w:ilvl w:val="3"/>
          <w:numId w:val="35"/>
        </w:numPr>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A Composite Pay Factor for Plant Mix Aggregate (CPF</w:t>
      </w:r>
      <w:r w:rsidRPr="004F1BA3">
        <w:rPr>
          <w:rFonts w:asciiTheme="minorHAnsi" w:hAnsiTheme="minorHAnsi" w:cstheme="minorHAnsi"/>
          <w:sz w:val="22"/>
          <w:szCs w:val="22"/>
          <w:vertAlign w:val="subscript"/>
        </w:rPr>
        <w:t>(PMA)</w:t>
      </w:r>
      <w:r w:rsidRPr="004F1BA3">
        <w:rPr>
          <w:rFonts w:asciiTheme="minorHAnsi" w:hAnsiTheme="minorHAnsi" w:cstheme="minorHAnsi"/>
          <w:sz w:val="22"/>
          <w:szCs w:val="22"/>
        </w:rPr>
        <w:t xml:space="preserve">) will be computed as:  </w:t>
      </w:r>
    </w:p>
    <w:p w14:paraId="031693FE" w14:textId="77777777" w:rsidR="004F1BA3" w:rsidRPr="004F1BA3" w:rsidRDefault="004F1BA3" w:rsidP="00152D85">
      <w:pPr>
        <w:ind w:left="2160" w:right="1008" w:firstLine="720"/>
        <w:rPr>
          <w:rFonts w:asciiTheme="minorHAnsi" w:hAnsiTheme="minorHAnsi" w:cstheme="minorHAnsi"/>
          <w:sz w:val="22"/>
          <w:szCs w:val="22"/>
          <w:vertAlign w:val="subscript"/>
        </w:rPr>
      </w:pPr>
      <w:r w:rsidRPr="004F1BA3">
        <w:rPr>
          <w:rFonts w:asciiTheme="minorHAnsi" w:hAnsiTheme="minorHAnsi" w:cstheme="minorHAnsi"/>
          <w:sz w:val="22"/>
          <w:szCs w:val="22"/>
        </w:rPr>
        <w:t>a.   (PF</w:t>
      </w:r>
      <w:r w:rsidRPr="004F1BA3">
        <w:rPr>
          <w:rFonts w:asciiTheme="minorHAnsi" w:hAnsiTheme="minorHAnsi" w:cstheme="minorHAnsi"/>
          <w:sz w:val="22"/>
          <w:szCs w:val="22"/>
          <w:vertAlign w:val="subscript"/>
        </w:rPr>
        <w:t>AV</w:t>
      </w:r>
      <w:r w:rsidRPr="004F1BA3">
        <w:rPr>
          <w:rFonts w:asciiTheme="minorHAnsi" w:hAnsiTheme="minorHAnsi" w:cstheme="minorHAnsi"/>
          <w:sz w:val="22"/>
          <w:szCs w:val="22"/>
        </w:rPr>
        <w:t>) (0.3) = CPF</w:t>
      </w:r>
      <w:r w:rsidRPr="004F1BA3">
        <w:rPr>
          <w:rFonts w:asciiTheme="minorHAnsi" w:hAnsiTheme="minorHAnsi" w:cstheme="minorHAnsi"/>
          <w:sz w:val="22"/>
          <w:szCs w:val="22"/>
          <w:vertAlign w:val="subscript"/>
        </w:rPr>
        <w:t>(PMA)</w:t>
      </w:r>
    </w:p>
    <w:p w14:paraId="14381CD1" w14:textId="77777777" w:rsidR="004F1BA3" w:rsidRPr="004F1BA3" w:rsidRDefault="004F1BA3" w:rsidP="00152D85">
      <w:pPr>
        <w:ind w:left="2880" w:right="1008"/>
        <w:rPr>
          <w:rFonts w:asciiTheme="minorHAnsi" w:hAnsiTheme="minorHAnsi" w:cstheme="minorHAnsi"/>
          <w:sz w:val="22"/>
          <w:szCs w:val="22"/>
        </w:rPr>
      </w:pPr>
      <w:r w:rsidRPr="004F1BA3">
        <w:rPr>
          <w:rFonts w:asciiTheme="minorHAnsi" w:hAnsiTheme="minorHAnsi" w:cstheme="minorHAnsi"/>
          <w:sz w:val="22"/>
          <w:szCs w:val="22"/>
        </w:rPr>
        <w:t>b.   PF</w:t>
      </w:r>
      <w:r w:rsidRPr="004F1BA3">
        <w:rPr>
          <w:rFonts w:asciiTheme="minorHAnsi" w:hAnsiTheme="minorHAnsi" w:cstheme="minorHAnsi"/>
          <w:sz w:val="22"/>
          <w:szCs w:val="22"/>
          <w:vertAlign w:val="subscript"/>
        </w:rPr>
        <w:t xml:space="preserve">AV </w:t>
      </w:r>
      <w:r w:rsidRPr="004F1BA3">
        <w:rPr>
          <w:rFonts w:asciiTheme="minorHAnsi" w:hAnsiTheme="minorHAnsi" w:cstheme="minorHAnsi"/>
          <w:sz w:val="22"/>
          <w:szCs w:val="22"/>
        </w:rPr>
        <w:t xml:space="preserve">= Weighted average based on quantity of material in each lot.  </w:t>
      </w:r>
    </w:p>
    <w:p w14:paraId="47B6317B" w14:textId="77777777" w:rsidR="004F1BA3" w:rsidRPr="004F1BA3" w:rsidRDefault="004F1BA3" w:rsidP="00152D85">
      <w:pPr>
        <w:pStyle w:val="ListParagraph"/>
        <w:widowControl/>
        <w:numPr>
          <w:ilvl w:val="3"/>
          <w:numId w:val="35"/>
        </w:numPr>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A Composite Pay Factor for Asphalt Binder Content (CPF</w:t>
      </w:r>
      <w:r w:rsidRPr="004F1BA3">
        <w:rPr>
          <w:rFonts w:asciiTheme="minorHAnsi" w:hAnsiTheme="minorHAnsi" w:cstheme="minorHAnsi"/>
          <w:sz w:val="22"/>
          <w:szCs w:val="22"/>
          <w:vertAlign w:val="subscript"/>
        </w:rPr>
        <w:t>(ABC)</w:t>
      </w:r>
      <w:r w:rsidRPr="004F1BA3">
        <w:rPr>
          <w:rFonts w:asciiTheme="minorHAnsi" w:hAnsiTheme="minorHAnsi" w:cstheme="minorHAnsi"/>
          <w:sz w:val="22"/>
          <w:szCs w:val="22"/>
        </w:rPr>
        <w:t>) will be computed as:</w:t>
      </w:r>
    </w:p>
    <w:p w14:paraId="339504F7" w14:textId="77777777" w:rsidR="004F1BA3" w:rsidRPr="004F1BA3" w:rsidRDefault="004F1BA3" w:rsidP="00152D85">
      <w:pPr>
        <w:ind w:left="2160" w:right="1008" w:firstLine="720"/>
        <w:rPr>
          <w:rFonts w:asciiTheme="minorHAnsi" w:hAnsiTheme="minorHAnsi" w:cstheme="minorHAnsi"/>
          <w:sz w:val="22"/>
          <w:szCs w:val="22"/>
          <w:vertAlign w:val="subscript"/>
        </w:rPr>
      </w:pPr>
      <w:r w:rsidRPr="004F1BA3">
        <w:rPr>
          <w:rFonts w:asciiTheme="minorHAnsi" w:hAnsiTheme="minorHAnsi" w:cstheme="minorHAnsi"/>
          <w:sz w:val="22"/>
          <w:szCs w:val="22"/>
        </w:rPr>
        <w:t>a.   (PF</w:t>
      </w:r>
      <w:r w:rsidRPr="004F1BA3">
        <w:rPr>
          <w:rFonts w:asciiTheme="minorHAnsi" w:hAnsiTheme="minorHAnsi" w:cstheme="minorHAnsi"/>
          <w:sz w:val="22"/>
          <w:szCs w:val="22"/>
          <w:vertAlign w:val="subscript"/>
        </w:rPr>
        <w:t>AV</w:t>
      </w:r>
      <w:r w:rsidRPr="004F1BA3">
        <w:rPr>
          <w:rFonts w:asciiTheme="minorHAnsi" w:hAnsiTheme="minorHAnsi" w:cstheme="minorHAnsi"/>
          <w:sz w:val="22"/>
          <w:szCs w:val="22"/>
        </w:rPr>
        <w:t>) (0.3) = CPF</w:t>
      </w:r>
      <w:r w:rsidRPr="004F1BA3">
        <w:rPr>
          <w:rFonts w:asciiTheme="minorHAnsi" w:hAnsiTheme="minorHAnsi" w:cstheme="minorHAnsi"/>
          <w:sz w:val="22"/>
          <w:szCs w:val="22"/>
          <w:vertAlign w:val="subscript"/>
        </w:rPr>
        <w:t>(ABC)</w:t>
      </w:r>
    </w:p>
    <w:p w14:paraId="76EC43EE" w14:textId="77777777" w:rsidR="004F1BA3" w:rsidRPr="004F1BA3" w:rsidRDefault="004F1BA3" w:rsidP="00152D85">
      <w:pPr>
        <w:ind w:left="1440" w:right="1008" w:firstLine="1440"/>
        <w:rPr>
          <w:rFonts w:asciiTheme="minorHAnsi" w:hAnsiTheme="minorHAnsi" w:cstheme="minorHAnsi"/>
          <w:sz w:val="22"/>
          <w:szCs w:val="22"/>
        </w:rPr>
      </w:pPr>
      <w:r w:rsidRPr="004F1BA3">
        <w:rPr>
          <w:rFonts w:asciiTheme="minorHAnsi" w:hAnsiTheme="minorHAnsi" w:cstheme="minorHAnsi"/>
          <w:sz w:val="22"/>
          <w:szCs w:val="22"/>
        </w:rPr>
        <w:t>b.   PF</w:t>
      </w:r>
      <w:r w:rsidRPr="004F1BA3">
        <w:rPr>
          <w:rFonts w:asciiTheme="minorHAnsi" w:hAnsiTheme="minorHAnsi" w:cstheme="minorHAnsi"/>
          <w:sz w:val="22"/>
          <w:szCs w:val="22"/>
          <w:vertAlign w:val="subscript"/>
        </w:rPr>
        <w:t xml:space="preserve">AV </w:t>
      </w:r>
      <w:r w:rsidRPr="004F1BA3">
        <w:rPr>
          <w:rFonts w:asciiTheme="minorHAnsi" w:hAnsiTheme="minorHAnsi" w:cstheme="minorHAnsi"/>
          <w:sz w:val="22"/>
          <w:szCs w:val="22"/>
        </w:rPr>
        <w:t xml:space="preserve">= Weighted average based on quantity of material in each lot.  </w:t>
      </w:r>
    </w:p>
    <w:p w14:paraId="60F6F73F" w14:textId="77777777" w:rsidR="004F1BA3" w:rsidRPr="004F1BA3" w:rsidRDefault="004F1BA3" w:rsidP="00152D85">
      <w:pPr>
        <w:pStyle w:val="ListParagraph"/>
        <w:widowControl/>
        <w:numPr>
          <w:ilvl w:val="3"/>
          <w:numId w:val="35"/>
        </w:numPr>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A Composite Pay Factor for Density (CPF</w:t>
      </w:r>
      <w:r w:rsidRPr="004F1BA3">
        <w:rPr>
          <w:rFonts w:asciiTheme="minorHAnsi" w:hAnsiTheme="minorHAnsi" w:cstheme="minorHAnsi"/>
          <w:sz w:val="22"/>
          <w:szCs w:val="22"/>
          <w:vertAlign w:val="subscript"/>
        </w:rPr>
        <w:t>(Dens.)</w:t>
      </w:r>
      <w:r w:rsidRPr="004F1BA3">
        <w:rPr>
          <w:rFonts w:asciiTheme="minorHAnsi" w:hAnsiTheme="minorHAnsi" w:cstheme="minorHAnsi"/>
          <w:sz w:val="22"/>
          <w:szCs w:val="22"/>
        </w:rPr>
        <w:t>) will be computed as follows:</w:t>
      </w:r>
    </w:p>
    <w:p w14:paraId="7D781A67" w14:textId="77777777" w:rsidR="004F1BA3" w:rsidRPr="004F1BA3" w:rsidRDefault="004F1BA3" w:rsidP="00152D85">
      <w:pPr>
        <w:ind w:left="2160" w:right="1008" w:firstLine="720"/>
        <w:rPr>
          <w:rFonts w:asciiTheme="minorHAnsi" w:hAnsiTheme="minorHAnsi" w:cstheme="minorHAnsi"/>
          <w:sz w:val="22"/>
          <w:szCs w:val="22"/>
          <w:vertAlign w:val="subscript"/>
        </w:rPr>
      </w:pPr>
      <w:r w:rsidRPr="004F1BA3">
        <w:rPr>
          <w:rFonts w:asciiTheme="minorHAnsi" w:hAnsiTheme="minorHAnsi" w:cstheme="minorHAnsi"/>
          <w:sz w:val="22"/>
          <w:szCs w:val="22"/>
        </w:rPr>
        <w:t>a.   (PF</w:t>
      </w:r>
      <w:r w:rsidRPr="004F1BA3">
        <w:rPr>
          <w:rFonts w:asciiTheme="minorHAnsi" w:hAnsiTheme="minorHAnsi" w:cstheme="minorHAnsi"/>
          <w:sz w:val="22"/>
          <w:szCs w:val="22"/>
          <w:vertAlign w:val="subscript"/>
        </w:rPr>
        <w:t>AV</w:t>
      </w:r>
      <w:r w:rsidRPr="004F1BA3">
        <w:rPr>
          <w:rFonts w:asciiTheme="minorHAnsi" w:hAnsiTheme="minorHAnsi" w:cstheme="minorHAnsi"/>
          <w:sz w:val="22"/>
          <w:szCs w:val="22"/>
        </w:rPr>
        <w:t>) (0.4) = CPF</w:t>
      </w:r>
      <w:r w:rsidRPr="004F1BA3">
        <w:rPr>
          <w:rFonts w:asciiTheme="minorHAnsi" w:hAnsiTheme="minorHAnsi" w:cstheme="minorHAnsi"/>
          <w:sz w:val="22"/>
          <w:szCs w:val="22"/>
          <w:vertAlign w:val="subscript"/>
        </w:rPr>
        <w:t>(Dens.)</w:t>
      </w:r>
    </w:p>
    <w:p w14:paraId="0399DE8D" w14:textId="77777777" w:rsidR="004F1BA3" w:rsidRPr="004F1BA3" w:rsidRDefault="004F1BA3" w:rsidP="00152D85">
      <w:pPr>
        <w:ind w:left="2880" w:right="1008"/>
        <w:rPr>
          <w:rFonts w:asciiTheme="minorHAnsi" w:hAnsiTheme="minorHAnsi" w:cstheme="minorHAnsi"/>
          <w:sz w:val="22"/>
          <w:szCs w:val="22"/>
        </w:rPr>
      </w:pPr>
      <w:r w:rsidRPr="004F1BA3">
        <w:rPr>
          <w:rFonts w:asciiTheme="minorHAnsi" w:hAnsiTheme="minorHAnsi" w:cstheme="minorHAnsi"/>
          <w:sz w:val="22"/>
          <w:szCs w:val="22"/>
        </w:rPr>
        <w:t>b.   PF</w:t>
      </w:r>
      <w:r w:rsidRPr="004F1BA3">
        <w:rPr>
          <w:rFonts w:asciiTheme="minorHAnsi" w:hAnsiTheme="minorHAnsi" w:cstheme="minorHAnsi"/>
          <w:sz w:val="22"/>
          <w:szCs w:val="22"/>
          <w:vertAlign w:val="subscript"/>
        </w:rPr>
        <w:t xml:space="preserve">AV </w:t>
      </w:r>
      <w:r w:rsidRPr="004F1BA3">
        <w:rPr>
          <w:rFonts w:asciiTheme="minorHAnsi" w:hAnsiTheme="minorHAnsi" w:cstheme="minorHAnsi"/>
          <w:sz w:val="22"/>
          <w:szCs w:val="22"/>
        </w:rPr>
        <w:t xml:space="preserve">= Weighted average based on quantity of material in each lot.  </w:t>
      </w:r>
    </w:p>
    <w:p w14:paraId="40FB87E3" w14:textId="77777777" w:rsidR="004F1BA3" w:rsidRPr="004F1BA3" w:rsidRDefault="004F1BA3" w:rsidP="00152D85">
      <w:pPr>
        <w:pStyle w:val="ListParagraph"/>
        <w:widowControl/>
        <w:numPr>
          <w:ilvl w:val="3"/>
          <w:numId w:val="35"/>
        </w:numPr>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Calculation of Incentive/Disincentive Payment.  The incentive/disincentive payment for all Superpave plant mix pavement accepted by the Owner, excluding plant mix pavement for approaches and miscellaneous paving not placed with mainline paving, will be computed using the formula:</w:t>
      </w:r>
    </w:p>
    <w:p w14:paraId="0C98DFF1" w14:textId="77777777" w:rsidR="004F1BA3" w:rsidRPr="004F1BA3" w:rsidRDefault="004F1BA3" w:rsidP="00152D85">
      <w:pPr>
        <w:ind w:left="2160" w:right="1008" w:firstLine="720"/>
        <w:rPr>
          <w:rFonts w:asciiTheme="minorHAnsi" w:hAnsiTheme="minorHAnsi" w:cstheme="minorHAnsi"/>
          <w:sz w:val="22"/>
          <w:szCs w:val="22"/>
        </w:rPr>
      </w:pPr>
      <w:r w:rsidRPr="004F1BA3">
        <w:rPr>
          <w:rFonts w:asciiTheme="minorHAnsi" w:hAnsiTheme="minorHAnsi" w:cstheme="minorHAnsi"/>
          <w:sz w:val="22"/>
          <w:szCs w:val="22"/>
        </w:rPr>
        <w:t>a.   B = (A) ((CPF</w:t>
      </w:r>
      <w:r w:rsidRPr="004F1BA3">
        <w:rPr>
          <w:rFonts w:asciiTheme="minorHAnsi" w:hAnsiTheme="minorHAnsi" w:cstheme="minorHAnsi"/>
          <w:sz w:val="22"/>
          <w:szCs w:val="22"/>
          <w:vertAlign w:val="subscript"/>
        </w:rPr>
        <w:t>(PMA)</w:t>
      </w:r>
      <w:r w:rsidRPr="004F1BA3">
        <w:rPr>
          <w:rFonts w:asciiTheme="minorHAnsi" w:hAnsiTheme="minorHAnsi" w:cstheme="minorHAnsi"/>
          <w:sz w:val="22"/>
          <w:szCs w:val="22"/>
        </w:rPr>
        <w:t xml:space="preserve"> + CPF</w:t>
      </w:r>
      <w:r w:rsidRPr="004F1BA3">
        <w:rPr>
          <w:rFonts w:asciiTheme="minorHAnsi" w:hAnsiTheme="minorHAnsi" w:cstheme="minorHAnsi"/>
          <w:sz w:val="22"/>
          <w:szCs w:val="22"/>
          <w:vertAlign w:val="subscript"/>
        </w:rPr>
        <w:t>(ABC)</w:t>
      </w:r>
      <w:r w:rsidRPr="004F1BA3">
        <w:rPr>
          <w:rFonts w:asciiTheme="minorHAnsi" w:hAnsiTheme="minorHAnsi" w:cstheme="minorHAnsi"/>
          <w:sz w:val="22"/>
          <w:szCs w:val="22"/>
        </w:rPr>
        <w:t xml:space="preserve"> + CPF</w:t>
      </w:r>
      <w:r w:rsidRPr="004F1BA3">
        <w:rPr>
          <w:rFonts w:asciiTheme="minorHAnsi" w:hAnsiTheme="minorHAnsi" w:cstheme="minorHAnsi"/>
          <w:sz w:val="22"/>
          <w:szCs w:val="22"/>
          <w:vertAlign w:val="subscript"/>
        </w:rPr>
        <w:t>(Dens.)</w:t>
      </w:r>
      <w:r w:rsidRPr="004F1BA3">
        <w:rPr>
          <w:rFonts w:asciiTheme="minorHAnsi" w:hAnsiTheme="minorHAnsi" w:cstheme="minorHAnsi"/>
          <w:sz w:val="22"/>
          <w:szCs w:val="22"/>
        </w:rPr>
        <w:t>) -1) (Q)</w:t>
      </w:r>
    </w:p>
    <w:p w14:paraId="5FD3D72C" w14:textId="77777777" w:rsidR="004F1BA3" w:rsidRPr="004F1BA3" w:rsidRDefault="004F1BA3" w:rsidP="00152D85">
      <w:pPr>
        <w:ind w:left="2880" w:right="1008"/>
        <w:rPr>
          <w:rFonts w:asciiTheme="minorHAnsi" w:hAnsiTheme="minorHAnsi" w:cstheme="minorHAnsi"/>
          <w:sz w:val="22"/>
          <w:szCs w:val="22"/>
        </w:rPr>
      </w:pPr>
      <w:r w:rsidRPr="004F1BA3">
        <w:rPr>
          <w:rFonts w:asciiTheme="minorHAnsi" w:hAnsiTheme="minorHAnsi" w:cstheme="minorHAnsi"/>
          <w:sz w:val="22"/>
          <w:szCs w:val="22"/>
        </w:rPr>
        <w:t>b.   B = Total Incentive/disincentive payment for all Plant Mix Pavement accepted</w:t>
      </w:r>
    </w:p>
    <w:p w14:paraId="5CF29CC8" w14:textId="77777777" w:rsidR="004F1BA3" w:rsidRPr="004F1BA3" w:rsidRDefault="004F1BA3" w:rsidP="00152D85">
      <w:pPr>
        <w:ind w:left="2160" w:right="1008" w:firstLine="720"/>
        <w:rPr>
          <w:rFonts w:asciiTheme="minorHAnsi" w:hAnsiTheme="minorHAnsi" w:cstheme="minorHAnsi"/>
          <w:sz w:val="22"/>
          <w:szCs w:val="22"/>
        </w:rPr>
      </w:pPr>
      <w:r w:rsidRPr="004F1BA3">
        <w:rPr>
          <w:rFonts w:asciiTheme="minorHAnsi" w:hAnsiTheme="minorHAnsi" w:cstheme="minorHAnsi"/>
          <w:sz w:val="22"/>
          <w:szCs w:val="22"/>
        </w:rPr>
        <w:t>c.   A = Unit Bid Price</w:t>
      </w:r>
    </w:p>
    <w:p w14:paraId="627590C7" w14:textId="77777777" w:rsidR="004F1BA3" w:rsidRPr="004F1BA3" w:rsidRDefault="004F1BA3" w:rsidP="00152D85">
      <w:pPr>
        <w:ind w:right="1008"/>
        <w:rPr>
          <w:rFonts w:asciiTheme="minorHAnsi" w:hAnsiTheme="minorHAnsi" w:cstheme="minorHAnsi"/>
          <w:sz w:val="22"/>
          <w:szCs w:val="22"/>
        </w:rPr>
      </w:pPr>
      <w:r w:rsidRPr="004F1BA3">
        <w:rPr>
          <w:rFonts w:asciiTheme="minorHAnsi" w:hAnsiTheme="minorHAnsi" w:cstheme="minorHAnsi"/>
          <w:sz w:val="22"/>
          <w:szCs w:val="22"/>
        </w:rPr>
        <w:tab/>
      </w:r>
      <w:r w:rsidRPr="004F1BA3">
        <w:rPr>
          <w:rFonts w:asciiTheme="minorHAnsi" w:hAnsiTheme="minorHAnsi" w:cstheme="minorHAnsi"/>
          <w:sz w:val="22"/>
          <w:szCs w:val="22"/>
        </w:rPr>
        <w:tab/>
      </w:r>
      <w:r w:rsidRPr="004F1BA3">
        <w:rPr>
          <w:rFonts w:asciiTheme="minorHAnsi" w:hAnsiTheme="minorHAnsi" w:cstheme="minorHAnsi"/>
          <w:sz w:val="22"/>
          <w:szCs w:val="22"/>
        </w:rPr>
        <w:tab/>
      </w:r>
      <w:r w:rsidRPr="004F1BA3">
        <w:rPr>
          <w:rFonts w:asciiTheme="minorHAnsi" w:hAnsiTheme="minorHAnsi" w:cstheme="minorHAnsi"/>
          <w:sz w:val="22"/>
          <w:szCs w:val="22"/>
        </w:rPr>
        <w:tab/>
        <w:t>d.   Q = Total Quantity of Plant Mix Pavement accepted</w:t>
      </w:r>
    </w:p>
    <w:p w14:paraId="53400041" w14:textId="77777777" w:rsidR="004F1BA3" w:rsidRPr="004F1BA3" w:rsidRDefault="004F1BA3" w:rsidP="00152D85">
      <w:pPr>
        <w:pStyle w:val="ListParagraph"/>
        <w:widowControl/>
        <w:numPr>
          <w:ilvl w:val="0"/>
          <w:numId w:val="35"/>
        </w:numPr>
        <w:ind w:right="1008"/>
        <w:rPr>
          <w:rFonts w:asciiTheme="minorHAnsi" w:hAnsiTheme="minorHAnsi" w:cstheme="minorHAnsi"/>
          <w:sz w:val="22"/>
          <w:szCs w:val="22"/>
        </w:rPr>
      </w:pPr>
      <w:r w:rsidRPr="004F1BA3">
        <w:rPr>
          <w:rFonts w:asciiTheme="minorHAnsi" w:hAnsiTheme="minorHAnsi" w:cstheme="minorHAnsi"/>
          <w:sz w:val="22"/>
          <w:szCs w:val="22"/>
        </w:rPr>
        <w:t>Calculation of Incentive/Disincentive Payment for SP-3 and SP-5 mixes</w:t>
      </w:r>
    </w:p>
    <w:p w14:paraId="59568EE9" w14:textId="77777777" w:rsidR="004F1BA3" w:rsidRPr="004F1BA3" w:rsidRDefault="004F1BA3" w:rsidP="00152D85">
      <w:pPr>
        <w:pStyle w:val="ListParagraph"/>
        <w:widowControl/>
        <w:numPr>
          <w:ilvl w:val="3"/>
          <w:numId w:val="35"/>
        </w:numPr>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Pay factors for leveling courses, approaches and miscellaneous paving not placed with mainline paving shall be 1.00.  The Maximum Pay Factor will be 1.05.  If any individual Composite Pay Factor Value falls below 0.85 the maximum Pay Factor Value, the lowest CPF Value.   Material with a Pay Factor less than 0.75 shall be rejected and removed at no cost to the District.</w:t>
      </w:r>
    </w:p>
    <w:p w14:paraId="68B55D8E" w14:textId="77777777" w:rsidR="004F1BA3" w:rsidRPr="004F1BA3" w:rsidRDefault="004F1BA3" w:rsidP="00152D85">
      <w:pPr>
        <w:pStyle w:val="ListParagraph"/>
        <w:widowControl/>
        <w:numPr>
          <w:ilvl w:val="3"/>
          <w:numId w:val="35"/>
        </w:numPr>
        <w:spacing w:after="120"/>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A Composite Pay Factor for Air Void (CPF</w:t>
      </w:r>
      <w:r w:rsidRPr="004F1BA3">
        <w:rPr>
          <w:rFonts w:asciiTheme="minorHAnsi" w:hAnsiTheme="minorHAnsi" w:cstheme="minorHAnsi"/>
          <w:sz w:val="22"/>
          <w:szCs w:val="22"/>
          <w:vertAlign w:val="subscript"/>
        </w:rPr>
        <w:t>(AIR VOID)</w:t>
      </w:r>
      <w:r w:rsidRPr="004F1BA3">
        <w:rPr>
          <w:rFonts w:asciiTheme="minorHAnsi" w:hAnsiTheme="minorHAnsi" w:cstheme="minorHAnsi"/>
          <w:sz w:val="22"/>
          <w:szCs w:val="22"/>
        </w:rPr>
        <w:t>) will be computed as:</w:t>
      </w:r>
    </w:p>
    <w:p w14:paraId="10D2F36B" w14:textId="77777777" w:rsidR="004F1BA3" w:rsidRPr="004F1BA3" w:rsidRDefault="004F1BA3" w:rsidP="00152D85">
      <w:pPr>
        <w:pStyle w:val="ListParagraph"/>
        <w:spacing w:after="8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t>a.   (PF</w:t>
      </w:r>
      <w:r w:rsidRPr="004F1BA3">
        <w:rPr>
          <w:rFonts w:asciiTheme="minorHAnsi" w:hAnsiTheme="minorHAnsi" w:cstheme="minorHAnsi"/>
          <w:sz w:val="22"/>
          <w:szCs w:val="22"/>
          <w:vertAlign w:val="subscript"/>
        </w:rPr>
        <w:t>AV</w:t>
      </w:r>
      <w:r w:rsidRPr="004F1BA3">
        <w:rPr>
          <w:rFonts w:asciiTheme="minorHAnsi" w:hAnsiTheme="minorHAnsi" w:cstheme="minorHAnsi"/>
          <w:sz w:val="22"/>
          <w:szCs w:val="22"/>
        </w:rPr>
        <w:t>) (0.3) = CPF</w:t>
      </w:r>
      <w:r w:rsidRPr="004F1BA3">
        <w:rPr>
          <w:rFonts w:asciiTheme="minorHAnsi" w:hAnsiTheme="minorHAnsi" w:cstheme="minorHAnsi"/>
          <w:sz w:val="22"/>
          <w:szCs w:val="22"/>
          <w:vertAlign w:val="subscript"/>
        </w:rPr>
        <w:t>(AIR VOID)</w:t>
      </w:r>
    </w:p>
    <w:p w14:paraId="07D119C1" w14:textId="77777777" w:rsidR="004F1BA3" w:rsidRPr="004F1BA3" w:rsidRDefault="004F1BA3" w:rsidP="00152D85">
      <w:pPr>
        <w:pStyle w:val="ListParagraph"/>
        <w:spacing w:after="12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lastRenderedPageBreak/>
        <w:t>b.   PF</w:t>
      </w:r>
      <w:r w:rsidRPr="004F1BA3">
        <w:rPr>
          <w:rFonts w:asciiTheme="minorHAnsi" w:hAnsiTheme="minorHAnsi" w:cstheme="minorHAnsi"/>
          <w:sz w:val="22"/>
          <w:szCs w:val="22"/>
          <w:vertAlign w:val="subscript"/>
        </w:rPr>
        <w:t xml:space="preserve">AV </w:t>
      </w:r>
      <w:r w:rsidRPr="004F1BA3">
        <w:rPr>
          <w:rFonts w:asciiTheme="minorHAnsi" w:hAnsiTheme="minorHAnsi" w:cstheme="minorHAnsi"/>
          <w:sz w:val="22"/>
          <w:szCs w:val="22"/>
        </w:rPr>
        <w:t xml:space="preserve">= Weighted average based on quantity of material in each lot. </w:t>
      </w:r>
    </w:p>
    <w:p w14:paraId="7BD5B855" w14:textId="77777777" w:rsidR="004F1BA3" w:rsidRPr="004F1BA3" w:rsidRDefault="004F1BA3" w:rsidP="00152D85">
      <w:pPr>
        <w:pStyle w:val="ListParagraph"/>
        <w:widowControl/>
        <w:numPr>
          <w:ilvl w:val="3"/>
          <w:numId w:val="35"/>
        </w:numPr>
        <w:spacing w:after="120"/>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A Composite Pay Factor for VMA (CPF</w:t>
      </w:r>
      <w:r w:rsidRPr="004F1BA3">
        <w:rPr>
          <w:rFonts w:asciiTheme="minorHAnsi" w:hAnsiTheme="minorHAnsi" w:cstheme="minorHAnsi"/>
          <w:sz w:val="22"/>
          <w:szCs w:val="22"/>
          <w:vertAlign w:val="subscript"/>
        </w:rPr>
        <w:t>(VMA)</w:t>
      </w:r>
      <w:r w:rsidRPr="004F1BA3">
        <w:rPr>
          <w:rFonts w:asciiTheme="minorHAnsi" w:hAnsiTheme="minorHAnsi" w:cstheme="minorHAnsi"/>
          <w:sz w:val="22"/>
          <w:szCs w:val="22"/>
        </w:rPr>
        <w:t>) will be computed as:</w:t>
      </w:r>
    </w:p>
    <w:p w14:paraId="510D900F" w14:textId="77777777" w:rsidR="004F1BA3" w:rsidRPr="004F1BA3" w:rsidRDefault="004F1BA3" w:rsidP="00152D85">
      <w:pPr>
        <w:spacing w:after="120"/>
        <w:ind w:left="3600" w:right="1008" w:hanging="1080"/>
        <w:rPr>
          <w:rFonts w:asciiTheme="minorHAnsi" w:hAnsiTheme="minorHAnsi" w:cstheme="minorHAnsi"/>
          <w:sz w:val="22"/>
          <w:szCs w:val="22"/>
        </w:rPr>
      </w:pPr>
      <w:r w:rsidRPr="004F1BA3">
        <w:rPr>
          <w:rFonts w:asciiTheme="minorHAnsi" w:hAnsiTheme="minorHAnsi" w:cstheme="minorHAnsi"/>
          <w:sz w:val="22"/>
          <w:szCs w:val="22"/>
        </w:rPr>
        <w:t>a.   (PF</w:t>
      </w:r>
      <w:r w:rsidRPr="004F1BA3">
        <w:rPr>
          <w:rFonts w:asciiTheme="minorHAnsi" w:hAnsiTheme="minorHAnsi" w:cstheme="minorHAnsi"/>
          <w:sz w:val="22"/>
          <w:szCs w:val="22"/>
          <w:vertAlign w:val="subscript"/>
        </w:rPr>
        <w:t>AV</w:t>
      </w:r>
      <w:r w:rsidRPr="004F1BA3">
        <w:rPr>
          <w:rFonts w:asciiTheme="minorHAnsi" w:hAnsiTheme="minorHAnsi" w:cstheme="minorHAnsi"/>
          <w:sz w:val="22"/>
          <w:szCs w:val="22"/>
        </w:rPr>
        <w:t>) (0.3) = CPF</w:t>
      </w:r>
      <w:r w:rsidRPr="004F1BA3">
        <w:rPr>
          <w:rFonts w:asciiTheme="minorHAnsi" w:hAnsiTheme="minorHAnsi" w:cstheme="minorHAnsi"/>
          <w:sz w:val="22"/>
          <w:szCs w:val="22"/>
          <w:vertAlign w:val="subscript"/>
        </w:rPr>
        <w:t>(VMA)</w:t>
      </w:r>
    </w:p>
    <w:p w14:paraId="105C80F8" w14:textId="77777777" w:rsidR="004F1BA3" w:rsidRPr="004F1BA3" w:rsidRDefault="004F1BA3" w:rsidP="00152D85">
      <w:pPr>
        <w:pStyle w:val="ListParagraph"/>
        <w:spacing w:after="12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t>b.   PF</w:t>
      </w:r>
      <w:r w:rsidRPr="004F1BA3">
        <w:rPr>
          <w:rFonts w:asciiTheme="minorHAnsi" w:hAnsiTheme="minorHAnsi" w:cstheme="minorHAnsi"/>
          <w:sz w:val="22"/>
          <w:szCs w:val="22"/>
          <w:vertAlign w:val="subscript"/>
        </w:rPr>
        <w:t xml:space="preserve">AV </w:t>
      </w:r>
      <w:r w:rsidRPr="004F1BA3">
        <w:rPr>
          <w:rFonts w:asciiTheme="minorHAnsi" w:hAnsiTheme="minorHAnsi" w:cstheme="minorHAnsi"/>
          <w:sz w:val="22"/>
          <w:szCs w:val="22"/>
        </w:rPr>
        <w:t xml:space="preserve">= Weighted average based on quantity of material in each lot. </w:t>
      </w:r>
    </w:p>
    <w:p w14:paraId="47CC64B0" w14:textId="77777777" w:rsidR="004F1BA3" w:rsidRPr="004F1BA3" w:rsidRDefault="004F1BA3" w:rsidP="00152D85">
      <w:pPr>
        <w:pStyle w:val="ListParagraph"/>
        <w:widowControl/>
        <w:numPr>
          <w:ilvl w:val="3"/>
          <w:numId w:val="35"/>
        </w:numPr>
        <w:spacing w:after="120"/>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A Composite Pay Factor for Density (CPF</w:t>
      </w:r>
      <w:r w:rsidRPr="004F1BA3">
        <w:rPr>
          <w:rFonts w:asciiTheme="minorHAnsi" w:hAnsiTheme="minorHAnsi" w:cstheme="minorHAnsi"/>
          <w:sz w:val="22"/>
          <w:szCs w:val="22"/>
          <w:vertAlign w:val="subscript"/>
        </w:rPr>
        <w:t>(Dens.)</w:t>
      </w:r>
      <w:r w:rsidRPr="004F1BA3">
        <w:rPr>
          <w:rFonts w:asciiTheme="minorHAnsi" w:hAnsiTheme="minorHAnsi" w:cstheme="minorHAnsi"/>
          <w:sz w:val="22"/>
          <w:szCs w:val="22"/>
        </w:rPr>
        <w:t>) will be computed as follows:</w:t>
      </w:r>
    </w:p>
    <w:p w14:paraId="073F8F6E" w14:textId="77777777" w:rsidR="004F1BA3" w:rsidRPr="004F1BA3" w:rsidRDefault="004F1BA3" w:rsidP="00152D85">
      <w:pPr>
        <w:pStyle w:val="ListParagraph"/>
        <w:spacing w:after="80"/>
        <w:ind w:left="2520" w:right="1008"/>
        <w:contextualSpacing w:val="0"/>
        <w:rPr>
          <w:rFonts w:asciiTheme="minorHAnsi" w:hAnsiTheme="minorHAnsi" w:cstheme="minorHAnsi"/>
          <w:sz w:val="22"/>
          <w:szCs w:val="22"/>
          <w:vertAlign w:val="subscript"/>
        </w:rPr>
      </w:pPr>
      <w:r w:rsidRPr="004F1BA3">
        <w:rPr>
          <w:rFonts w:asciiTheme="minorHAnsi" w:hAnsiTheme="minorHAnsi" w:cstheme="minorHAnsi"/>
          <w:sz w:val="22"/>
          <w:szCs w:val="22"/>
        </w:rPr>
        <w:t>a.   (PF</w:t>
      </w:r>
      <w:r w:rsidRPr="004F1BA3">
        <w:rPr>
          <w:rFonts w:asciiTheme="minorHAnsi" w:hAnsiTheme="minorHAnsi" w:cstheme="minorHAnsi"/>
          <w:sz w:val="22"/>
          <w:szCs w:val="22"/>
          <w:vertAlign w:val="subscript"/>
        </w:rPr>
        <w:t>AV</w:t>
      </w:r>
      <w:r w:rsidRPr="004F1BA3">
        <w:rPr>
          <w:rFonts w:asciiTheme="minorHAnsi" w:hAnsiTheme="minorHAnsi" w:cstheme="minorHAnsi"/>
          <w:sz w:val="22"/>
          <w:szCs w:val="22"/>
        </w:rPr>
        <w:t>) (0.4) = CPF</w:t>
      </w:r>
      <w:r w:rsidRPr="004F1BA3">
        <w:rPr>
          <w:rFonts w:asciiTheme="minorHAnsi" w:hAnsiTheme="minorHAnsi" w:cstheme="minorHAnsi"/>
          <w:sz w:val="22"/>
          <w:szCs w:val="22"/>
          <w:vertAlign w:val="subscript"/>
        </w:rPr>
        <w:t>(Dens.)</w:t>
      </w:r>
    </w:p>
    <w:p w14:paraId="2C6E1A1F" w14:textId="77777777" w:rsidR="004F1BA3" w:rsidRPr="004F1BA3" w:rsidRDefault="004F1BA3" w:rsidP="00152D85">
      <w:pPr>
        <w:pStyle w:val="ListParagraph"/>
        <w:spacing w:after="12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t>b.   PF</w:t>
      </w:r>
      <w:r w:rsidRPr="004F1BA3">
        <w:rPr>
          <w:rFonts w:asciiTheme="minorHAnsi" w:hAnsiTheme="minorHAnsi" w:cstheme="minorHAnsi"/>
          <w:sz w:val="22"/>
          <w:szCs w:val="22"/>
          <w:vertAlign w:val="subscript"/>
        </w:rPr>
        <w:t xml:space="preserve">AV </w:t>
      </w:r>
      <w:r w:rsidRPr="004F1BA3">
        <w:rPr>
          <w:rFonts w:asciiTheme="minorHAnsi" w:hAnsiTheme="minorHAnsi" w:cstheme="minorHAnsi"/>
          <w:sz w:val="22"/>
          <w:szCs w:val="22"/>
        </w:rPr>
        <w:t xml:space="preserve">= Weighted average based on quantity of material in each lot. </w:t>
      </w:r>
    </w:p>
    <w:p w14:paraId="16ECE2B8" w14:textId="77777777" w:rsidR="004F1BA3" w:rsidRPr="004F1BA3" w:rsidRDefault="004F1BA3" w:rsidP="00152D85">
      <w:pPr>
        <w:pStyle w:val="ListParagraph"/>
        <w:widowControl/>
        <w:numPr>
          <w:ilvl w:val="3"/>
          <w:numId w:val="35"/>
        </w:numPr>
        <w:spacing w:after="120"/>
        <w:ind w:left="2430" w:right="1008" w:hanging="270"/>
        <w:contextualSpacing w:val="0"/>
        <w:rPr>
          <w:rFonts w:asciiTheme="minorHAnsi" w:hAnsiTheme="minorHAnsi" w:cstheme="minorHAnsi"/>
          <w:sz w:val="22"/>
          <w:szCs w:val="22"/>
        </w:rPr>
      </w:pPr>
      <w:r w:rsidRPr="004F1BA3">
        <w:rPr>
          <w:rFonts w:asciiTheme="minorHAnsi" w:hAnsiTheme="minorHAnsi" w:cstheme="minorHAnsi"/>
          <w:sz w:val="22"/>
          <w:szCs w:val="22"/>
        </w:rPr>
        <w:t>Calculation of incentive/disincentive payment. The incentive/disincentive payment for all Superpave Hot Mix Asphalt accepted by the Owner, excluding plant mix pavement for approaches and miscellaneous paving not placed with mainline paving, will be computed using the formula:</w:t>
      </w:r>
    </w:p>
    <w:p w14:paraId="18C25CF3" w14:textId="77777777" w:rsidR="004F1BA3" w:rsidRPr="004F1BA3" w:rsidRDefault="004F1BA3" w:rsidP="00152D85">
      <w:pPr>
        <w:pStyle w:val="ListParagraph"/>
        <w:spacing w:after="8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t>a.   B = (A) ((CPF</w:t>
      </w:r>
      <w:r w:rsidRPr="004F1BA3">
        <w:rPr>
          <w:rFonts w:asciiTheme="minorHAnsi" w:hAnsiTheme="minorHAnsi" w:cstheme="minorHAnsi"/>
          <w:sz w:val="22"/>
          <w:szCs w:val="22"/>
          <w:vertAlign w:val="subscript"/>
        </w:rPr>
        <w:t>(AIR VOID)</w:t>
      </w:r>
      <w:r w:rsidRPr="004F1BA3">
        <w:rPr>
          <w:rFonts w:asciiTheme="minorHAnsi" w:hAnsiTheme="minorHAnsi" w:cstheme="minorHAnsi"/>
          <w:sz w:val="22"/>
          <w:szCs w:val="22"/>
        </w:rPr>
        <w:t xml:space="preserve"> + CPF</w:t>
      </w:r>
      <w:r w:rsidRPr="004F1BA3">
        <w:rPr>
          <w:rFonts w:asciiTheme="minorHAnsi" w:hAnsiTheme="minorHAnsi" w:cstheme="minorHAnsi"/>
          <w:sz w:val="22"/>
          <w:szCs w:val="22"/>
          <w:vertAlign w:val="subscript"/>
        </w:rPr>
        <w:t>(VMA)</w:t>
      </w:r>
      <w:r w:rsidRPr="004F1BA3">
        <w:rPr>
          <w:rFonts w:asciiTheme="minorHAnsi" w:hAnsiTheme="minorHAnsi" w:cstheme="minorHAnsi"/>
          <w:sz w:val="22"/>
          <w:szCs w:val="22"/>
        </w:rPr>
        <w:t xml:space="preserve"> + CPF</w:t>
      </w:r>
      <w:r w:rsidRPr="004F1BA3">
        <w:rPr>
          <w:rFonts w:asciiTheme="minorHAnsi" w:hAnsiTheme="minorHAnsi" w:cstheme="minorHAnsi"/>
          <w:sz w:val="22"/>
          <w:szCs w:val="22"/>
          <w:vertAlign w:val="subscript"/>
        </w:rPr>
        <w:t>(Dens.)</w:t>
      </w:r>
      <w:r w:rsidRPr="004F1BA3">
        <w:rPr>
          <w:rFonts w:asciiTheme="minorHAnsi" w:hAnsiTheme="minorHAnsi" w:cstheme="minorHAnsi"/>
          <w:sz w:val="22"/>
          <w:szCs w:val="22"/>
        </w:rPr>
        <w:t>) -1) (Q)</w:t>
      </w:r>
    </w:p>
    <w:p w14:paraId="7374A147" w14:textId="77777777" w:rsidR="004F1BA3" w:rsidRPr="004F1BA3" w:rsidRDefault="004F1BA3" w:rsidP="00152D85">
      <w:pPr>
        <w:pStyle w:val="ListParagraph"/>
        <w:spacing w:after="8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t>b.   B =Total incentive/disincentive payment for all Plant Mix Pavement accepted</w:t>
      </w:r>
    </w:p>
    <w:p w14:paraId="5C5C1A2D" w14:textId="77777777" w:rsidR="004F1BA3" w:rsidRPr="004F1BA3" w:rsidRDefault="004F1BA3" w:rsidP="00152D85">
      <w:pPr>
        <w:pStyle w:val="ListParagraph"/>
        <w:spacing w:after="80"/>
        <w:ind w:left="2520" w:right="1008"/>
        <w:contextualSpacing w:val="0"/>
        <w:rPr>
          <w:rFonts w:asciiTheme="minorHAnsi" w:hAnsiTheme="minorHAnsi" w:cstheme="minorHAnsi"/>
          <w:sz w:val="22"/>
          <w:szCs w:val="22"/>
        </w:rPr>
      </w:pPr>
      <w:r w:rsidRPr="004F1BA3">
        <w:rPr>
          <w:rFonts w:asciiTheme="minorHAnsi" w:hAnsiTheme="minorHAnsi" w:cstheme="minorHAnsi"/>
          <w:sz w:val="22"/>
          <w:szCs w:val="22"/>
        </w:rPr>
        <w:t>c.   A = Unit Bid Price</w:t>
      </w:r>
    </w:p>
    <w:p w14:paraId="54651414" w14:textId="77777777" w:rsidR="004F1BA3" w:rsidRPr="004F1BA3" w:rsidRDefault="004F1BA3" w:rsidP="00152D85">
      <w:pPr>
        <w:pStyle w:val="ListParagraph"/>
        <w:widowControl/>
        <w:numPr>
          <w:ilvl w:val="2"/>
          <w:numId w:val="32"/>
        </w:numPr>
        <w:spacing w:after="120"/>
        <w:ind w:left="2790" w:right="1008" w:hanging="270"/>
        <w:rPr>
          <w:rFonts w:asciiTheme="minorHAnsi" w:hAnsiTheme="minorHAnsi" w:cstheme="minorHAnsi"/>
          <w:sz w:val="22"/>
          <w:szCs w:val="22"/>
        </w:rPr>
      </w:pPr>
      <w:r w:rsidRPr="004F1BA3">
        <w:rPr>
          <w:rFonts w:asciiTheme="minorHAnsi" w:hAnsiTheme="minorHAnsi" w:cstheme="minorHAnsi"/>
          <w:sz w:val="22"/>
          <w:szCs w:val="22"/>
        </w:rPr>
        <w:t>Q = Total Quantity of Plant Mix Pavement accepted</w:t>
      </w:r>
    </w:p>
    <w:p w14:paraId="44C0140A" w14:textId="77777777" w:rsidR="004F1BA3" w:rsidRPr="004F1BA3" w:rsidRDefault="004F1BA3" w:rsidP="00152D85">
      <w:pPr>
        <w:ind w:right="1008"/>
        <w:rPr>
          <w:rFonts w:asciiTheme="minorHAnsi" w:hAnsiTheme="minorHAnsi" w:cstheme="minorHAnsi"/>
          <w:sz w:val="22"/>
          <w:szCs w:val="22"/>
        </w:rPr>
      </w:pPr>
      <w:r w:rsidRPr="004F1BA3">
        <w:rPr>
          <w:rFonts w:asciiTheme="minorHAnsi" w:hAnsiTheme="minorHAnsi" w:cstheme="minorHAnsi"/>
          <w:b/>
          <w:sz w:val="22"/>
          <w:szCs w:val="22"/>
        </w:rPr>
        <w:t>PART 5</w:t>
      </w:r>
      <w:r w:rsidRPr="004F1BA3">
        <w:rPr>
          <w:rFonts w:asciiTheme="minorHAnsi" w:hAnsiTheme="minorHAnsi" w:cstheme="minorHAnsi"/>
          <w:b/>
          <w:sz w:val="22"/>
          <w:szCs w:val="22"/>
        </w:rPr>
        <w:tab/>
        <w:t>DISPUTE RESOLUTION SIGNIFICANT DIFFERENCE</w:t>
      </w:r>
    </w:p>
    <w:p w14:paraId="17CD9622" w14:textId="77777777" w:rsidR="004F1BA3" w:rsidRPr="004F1BA3" w:rsidRDefault="004F1BA3" w:rsidP="00152D85">
      <w:pPr>
        <w:pStyle w:val="ListParagraph"/>
        <w:widowControl/>
        <w:numPr>
          <w:ilvl w:val="1"/>
          <w:numId w:val="43"/>
        </w:numPr>
        <w:spacing w:after="120"/>
        <w:ind w:left="1440" w:right="1008" w:hanging="720"/>
        <w:rPr>
          <w:rFonts w:asciiTheme="minorHAnsi" w:hAnsiTheme="minorHAnsi" w:cstheme="minorHAnsi"/>
          <w:sz w:val="22"/>
          <w:szCs w:val="22"/>
        </w:rPr>
      </w:pPr>
      <w:r w:rsidRPr="004F1BA3">
        <w:rPr>
          <w:rFonts w:asciiTheme="minorHAnsi" w:hAnsiTheme="minorHAnsi" w:cstheme="minorHAnsi"/>
          <w:sz w:val="22"/>
          <w:szCs w:val="22"/>
        </w:rPr>
        <w:t>Table 7 quantifies the significant difference for differing quality assurance measures.</w:t>
      </w:r>
    </w:p>
    <w:p w14:paraId="4505494E" w14:textId="77777777" w:rsidR="004F1BA3" w:rsidRPr="004F1BA3" w:rsidRDefault="004F1BA3" w:rsidP="00152D85">
      <w:pPr>
        <w:pStyle w:val="ListParagraph"/>
        <w:widowControl/>
        <w:numPr>
          <w:ilvl w:val="0"/>
          <w:numId w:val="45"/>
        </w:numPr>
        <w:spacing w:after="60" w:line="276" w:lineRule="auto"/>
        <w:ind w:right="1008"/>
        <w:rPr>
          <w:rFonts w:asciiTheme="minorHAnsi" w:hAnsiTheme="minorHAnsi" w:cstheme="minorHAnsi"/>
          <w:b/>
          <w:sz w:val="22"/>
          <w:szCs w:val="22"/>
        </w:rPr>
      </w:pPr>
      <w:r w:rsidRPr="004F1BA3">
        <w:rPr>
          <w:rFonts w:asciiTheme="minorHAnsi" w:hAnsiTheme="minorHAnsi" w:cstheme="minorHAnsi"/>
          <w:sz w:val="22"/>
          <w:szCs w:val="22"/>
        </w:rPr>
        <w:t>For Superpave Plant Mix dispute density testing, cores obtained from the same location as the nuclear or non-nuclear gauge test shall be used.</w:t>
      </w:r>
    </w:p>
    <w:p w14:paraId="76D9FC97" w14:textId="77777777" w:rsidR="004F1BA3" w:rsidRPr="004F1BA3" w:rsidRDefault="004F1BA3" w:rsidP="004F1BA3">
      <w:pPr>
        <w:pStyle w:val="ListParagraph"/>
        <w:spacing w:after="120"/>
        <w:ind w:left="1440"/>
        <w:rPr>
          <w:rFonts w:asciiTheme="minorHAnsi" w:hAnsiTheme="minorHAnsi" w:cstheme="minorHAnsi"/>
          <w:sz w:val="22"/>
          <w:szCs w:val="22"/>
        </w:rPr>
      </w:pPr>
    </w:p>
    <w:p w14:paraId="23BC2318" w14:textId="77777777" w:rsidR="004F1BA3" w:rsidRPr="004F1BA3" w:rsidRDefault="004F1BA3" w:rsidP="004F1BA3">
      <w:pPr>
        <w:pStyle w:val="ListParagraph"/>
        <w:spacing w:after="60"/>
        <w:ind w:left="3960" w:firstLine="360"/>
        <w:rPr>
          <w:rFonts w:asciiTheme="minorHAnsi" w:hAnsiTheme="minorHAnsi" w:cstheme="minorHAnsi"/>
          <w:b/>
          <w:sz w:val="22"/>
          <w:szCs w:val="22"/>
        </w:rPr>
      </w:pPr>
      <w:r w:rsidRPr="004F1BA3">
        <w:rPr>
          <w:rFonts w:asciiTheme="minorHAnsi" w:hAnsiTheme="minorHAnsi" w:cstheme="minorHAnsi"/>
          <w:b/>
          <w:sz w:val="22"/>
          <w:szCs w:val="22"/>
        </w:rPr>
        <w:t>Table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5"/>
        <w:gridCol w:w="4500"/>
      </w:tblGrid>
      <w:tr w:rsidR="004F1BA3" w:rsidRPr="004F1BA3" w14:paraId="0951FDB6" w14:textId="77777777" w:rsidTr="00266BB5">
        <w:trPr>
          <w:trHeight w:hRule="exact" w:val="288"/>
          <w:jc w:val="center"/>
        </w:trPr>
        <w:tc>
          <w:tcPr>
            <w:tcW w:w="3625" w:type="dxa"/>
            <w:shd w:val="clear" w:color="auto" w:fill="BFBFBF" w:themeFill="background1" w:themeFillShade="BF"/>
            <w:vAlign w:val="center"/>
          </w:tcPr>
          <w:p w14:paraId="039B1B7A"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 xml:space="preserve">                                        Characteristic</w:t>
            </w:r>
          </w:p>
        </w:tc>
        <w:tc>
          <w:tcPr>
            <w:tcW w:w="4500" w:type="dxa"/>
            <w:shd w:val="clear" w:color="auto" w:fill="BFBFBF" w:themeFill="background1" w:themeFillShade="BF"/>
            <w:vAlign w:val="center"/>
          </w:tcPr>
          <w:p w14:paraId="7079BCEF" w14:textId="77777777" w:rsidR="004F1BA3" w:rsidRPr="004F1BA3" w:rsidRDefault="004F1BA3" w:rsidP="00266BB5">
            <w:pPr>
              <w:jc w:val="center"/>
              <w:rPr>
                <w:rFonts w:asciiTheme="minorHAnsi" w:hAnsiTheme="minorHAnsi" w:cstheme="minorHAnsi"/>
                <w:b/>
                <w:sz w:val="22"/>
                <w:szCs w:val="22"/>
              </w:rPr>
            </w:pPr>
            <w:r w:rsidRPr="004F1BA3">
              <w:rPr>
                <w:rFonts w:asciiTheme="minorHAnsi" w:hAnsiTheme="minorHAnsi" w:cstheme="minorHAnsi"/>
                <w:b/>
                <w:sz w:val="22"/>
                <w:szCs w:val="22"/>
              </w:rPr>
              <w:t>Significant Difference</w:t>
            </w:r>
          </w:p>
        </w:tc>
      </w:tr>
      <w:tr w:rsidR="004F1BA3" w:rsidRPr="004F1BA3" w14:paraId="77E5B9DE" w14:textId="77777777" w:rsidTr="00266BB5">
        <w:trPr>
          <w:trHeight w:hRule="exact" w:val="288"/>
          <w:jc w:val="center"/>
        </w:trPr>
        <w:tc>
          <w:tcPr>
            <w:tcW w:w="3625" w:type="dxa"/>
            <w:vAlign w:val="center"/>
          </w:tcPr>
          <w:p w14:paraId="297EDD5A"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Air Voids</w:t>
            </w:r>
          </w:p>
        </w:tc>
        <w:tc>
          <w:tcPr>
            <w:tcW w:w="4500" w:type="dxa"/>
            <w:vAlign w:val="center"/>
          </w:tcPr>
          <w:p w14:paraId="02FE7BF3"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0.5 percent</w:t>
            </w:r>
          </w:p>
        </w:tc>
      </w:tr>
      <w:tr w:rsidR="004F1BA3" w:rsidRPr="004F1BA3" w14:paraId="490A6871" w14:textId="77777777" w:rsidTr="00266BB5">
        <w:trPr>
          <w:trHeight w:hRule="exact" w:val="288"/>
          <w:jc w:val="center"/>
        </w:trPr>
        <w:tc>
          <w:tcPr>
            <w:tcW w:w="3625" w:type="dxa"/>
            <w:vAlign w:val="center"/>
          </w:tcPr>
          <w:p w14:paraId="43187A6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VMA</w:t>
            </w:r>
          </w:p>
        </w:tc>
        <w:tc>
          <w:tcPr>
            <w:tcW w:w="4500" w:type="dxa"/>
            <w:vAlign w:val="center"/>
          </w:tcPr>
          <w:p w14:paraId="1D1BA80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0.5 percent</w:t>
            </w:r>
          </w:p>
        </w:tc>
      </w:tr>
      <w:tr w:rsidR="004F1BA3" w:rsidRPr="004F1BA3" w14:paraId="14FBCDD3" w14:textId="77777777" w:rsidTr="00266BB5">
        <w:trPr>
          <w:trHeight w:hRule="exact" w:val="288"/>
          <w:jc w:val="center"/>
        </w:trPr>
        <w:tc>
          <w:tcPr>
            <w:tcW w:w="3625" w:type="dxa"/>
            <w:vAlign w:val="center"/>
          </w:tcPr>
          <w:p w14:paraId="2F55849A"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Asphalt Content</w:t>
            </w:r>
          </w:p>
        </w:tc>
        <w:tc>
          <w:tcPr>
            <w:tcW w:w="4500" w:type="dxa"/>
            <w:vAlign w:val="center"/>
          </w:tcPr>
          <w:p w14:paraId="7ECCE1B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0.2 percent</w:t>
            </w:r>
          </w:p>
        </w:tc>
      </w:tr>
      <w:tr w:rsidR="004F1BA3" w:rsidRPr="004F1BA3" w14:paraId="71B61550" w14:textId="77777777" w:rsidTr="00266BB5">
        <w:trPr>
          <w:trHeight w:hRule="exact" w:val="288"/>
          <w:jc w:val="center"/>
        </w:trPr>
        <w:tc>
          <w:tcPr>
            <w:tcW w:w="3625" w:type="dxa"/>
            <w:vAlign w:val="center"/>
          </w:tcPr>
          <w:p w14:paraId="1B13CEE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Percent Compaction</w:t>
            </w:r>
          </w:p>
        </w:tc>
        <w:tc>
          <w:tcPr>
            <w:tcW w:w="4500" w:type="dxa"/>
            <w:vAlign w:val="center"/>
          </w:tcPr>
          <w:p w14:paraId="61F43C3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 percent</w:t>
            </w:r>
          </w:p>
        </w:tc>
      </w:tr>
      <w:tr w:rsidR="004F1BA3" w:rsidRPr="004F1BA3" w14:paraId="0D480FB2" w14:textId="77777777" w:rsidTr="00266BB5">
        <w:trPr>
          <w:trHeight w:hRule="exact" w:val="288"/>
          <w:jc w:val="center"/>
        </w:trPr>
        <w:tc>
          <w:tcPr>
            <w:tcW w:w="3625" w:type="dxa"/>
            <w:vAlign w:val="center"/>
          </w:tcPr>
          <w:p w14:paraId="715CA56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 or Larger Sieves</w:t>
            </w:r>
          </w:p>
        </w:tc>
        <w:tc>
          <w:tcPr>
            <w:tcW w:w="4500" w:type="dxa"/>
            <w:vAlign w:val="center"/>
          </w:tcPr>
          <w:p w14:paraId="0A417C3E"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 percent</w:t>
            </w:r>
          </w:p>
        </w:tc>
      </w:tr>
      <w:tr w:rsidR="004F1BA3" w:rsidRPr="004F1BA3" w14:paraId="190D3D03" w14:textId="77777777" w:rsidTr="00266BB5">
        <w:trPr>
          <w:trHeight w:hRule="exact" w:val="288"/>
          <w:jc w:val="center"/>
        </w:trPr>
        <w:tc>
          <w:tcPr>
            <w:tcW w:w="3625" w:type="dxa"/>
            <w:vAlign w:val="center"/>
          </w:tcPr>
          <w:p w14:paraId="208EE9D8"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#8 to #30 Sieves</w:t>
            </w:r>
          </w:p>
        </w:tc>
        <w:tc>
          <w:tcPr>
            <w:tcW w:w="4500" w:type="dxa"/>
            <w:vAlign w:val="center"/>
          </w:tcPr>
          <w:p w14:paraId="25ADD691"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3 percent</w:t>
            </w:r>
          </w:p>
        </w:tc>
      </w:tr>
      <w:tr w:rsidR="004F1BA3" w:rsidRPr="004F1BA3" w14:paraId="3C250DFC" w14:textId="77777777" w:rsidTr="00266BB5">
        <w:trPr>
          <w:trHeight w:hRule="exact" w:val="288"/>
          <w:jc w:val="center"/>
        </w:trPr>
        <w:tc>
          <w:tcPr>
            <w:tcW w:w="3625" w:type="dxa"/>
            <w:vAlign w:val="center"/>
          </w:tcPr>
          <w:p w14:paraId="2BEA68BE"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#50 to   #100 Sieves</w:t>
            </w:r>
          </w:p>
        </w:tc>
        <w:tc>
          <w:tcPr>
            <w:tcW w:w="4500" w:type="dxa"/>
            <w:vAlign w:val="center"/>
          </w:tcPr>
          <w:p w14:paraId="5AC113E5"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2 percent</w:t>
            </w:r>
          </w:p>
        </w:tc>
      </w:tr>
      <w:tr w:rsidR="004F1BA3" w:rsidRPr="004F1BA3" w14:paraId="037BEAE3" w14:textId="77777777" w:rsidTr="00266BB5">
        <w:trPr>
          <w:trHeight w:hRule="exact" w:val="288"/>
          <w:jc w:val="center"/>
        </w:trPr>
        <w:tc>
          <w:tcPr>
            <w:tcW w:w="3625" w:type="dxa"/>
            <w:vAlign w:val="center"/>
          </w:tcPr>
          <w:p w14:paraId="7496558F"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#200 Sieve</w:t>
            </w:r>
          </w:p>
        </w:tc>
        <w:tc>
          <w:tcPr>
            <w:tcW w:w="4500" w:type="dxa"/>
            <w:vAlign w:val="center"/>
          </w:tcPr>
          <w:p w14:paraId="465D470F"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1.0 percent</w:t>
            </w:r>
          </w:p>
        </w:tc>
      </w:tr>
      <w:tr w:rsidR="004F1BA3" w:rsidRPr="004F1BA3" w14:paraId="752C12E3" w14:textId="77777777" w:rsidTr="00266BB5">
        <w:trPr>
          <w:trHeight w:hRule="exact" w:val="288"/>
          <w:jc w:val="center"/>
        </w:trPr>
        <w:tc>
          <w:tcPr>
            <w:tcW w:w="3625" w:type="dxa"/>
            <w:vAlign w:val="center"/>
          </w:tcPr>
          <w:p w14:paraId="43EEB12D"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Sand Equivalent</w:t>
            </w:r>
          </w:p>
        </w:tc>
        <w:tc>
          <w:tcPr>
            <w:tcW w:w="4500" w:type="dxa"/>
            <w:vAlign w:val="center"/>
          </w:tcPr>
          <w:p w14:paraId="370FD35B" w14:textId="77777777" w:rsidR="004F1BA3" w:rsidRPr="004F1BA3" w:rsidRDefault="004F1BA3" w:rsidP="00266BB5">
            <w:pPr>
              <w:jc w:val="center"/>
              <w:rPr>
                <w:rFonts w:asciiTheme="minorHAnsi" w:hAnsiTheme="minorHAnsi" w:cstheme="minorHAnsi"/>
                <w:sz w:val="22"/>
                <w:szCs w:val="22"/>
              </w:rPr>
            </w:pPr>
            <w:r w:rsidRPr="004F1BA3">
              <w:rPr>
                <w:rFonts w:asciiTheme="minorHAnsi" w:hAnsiTheme="minorHAnsi" w:cstheme="minorHAnsi"/>
                <w:sz w:val="22"/>
                <w:szCs w:val="22"/>
              </w:rPr>
              <w:t>4</w:t>
            </w:r>
          </w:p>
        </w:tc>
      </w:tr>
    </w:tbl>
    <w:p w14:paraId="36DD7D96" w14:textId="77777777" w:rsidR="004F1BA3" w:rsidRPr="004F1BA3" w:rsidRDefault="004F1BA3" w:rsidP="004F1BA3">
      <w:pPr>
        <w:spacing w:after="120"/>
        <w:ind w:left="720"/>
        <w:rPr>
          <w:rFonts w:asciiTheme="minorHAnsi" w:hAnsiTheme="minorHAnsi" w:cstheme="minorHAnsi"/>
          <w:sz w:val="22"/>
          <w:szCs w:val="22"/>
        </w:rPr>
      </w:pPr>
    </w:p>
    <w:p w14:paraId="6A27A55A" w14:textId="77777777" w:rsidR="004F1BA3" w:rsidRPr="004F1BA3" w:rsidRDefault="004F1BA3" w:rsidP="004F1BA3">
      <w:pPr>
        <w:pStyle w:val="ListParagraph"/>
        <w:widowControl/>
        <w:numPr>
          <w:ilvl w:val="1"/>
          <w:numId w:val="43"/>
        </w:numPr>
        <w:spacing w:after="200" w:line="276" w:lineRule="auto"/>
        <w:ind w:left="1440" w:hanging="720"/>
        <w:rPr>
          <w:rFonts w:asciiTheme="minorHAnsi" w:hAnsiTheme="minorHAnsi" w:cstheme="minorHAnsi"/>
          <w:sz w:val="22"/>
          <w:szCs w:val="22"/>
        </w:rPr>
      </w:pPr>
      <w:r w:rsidRPr="004F1BA3">
        <w:rPr>
          <w:rFonts w:asciiTheme="minorHAnsi" w:hAnsiTheme="minorHAnsi" w:cstheme="minorHAnsi"/>
          <w:sz w:val="22"/>
          <w:szCs w:val="22"/>
        </w:rPr>
        <w:t>QUALITY ASSURANCE</w:t>
      </w:r>
    </w:p>
    <w:p w14:paraId="0DFF60F0" w14:textId="77777777" w:rsidR="004F1BA3" w:rsidRPr="004F1BA3" w:rsidRDefault="004F1BA3" w:rsidP="00152D85">
      <w:pPr>
        <w:pStyle w:val="ListParagraph"/>
        <w:widowControl/>
        <w:numPr>
          <w:ilvl w:val="3"/>
          <w:numId w:val="32"/>
        </w:numPr>
        <w:spacing w:after="200" w:line="276" w:lineRule="auto"/>
        <w:ind w:left="1800" w:right="1008"/>
        <w:rPr>
          <w:rFonts w:asciiTheme="minorHAnsi" w:hAnsiTheme="minorHAnsi" w:cstheme="minorHAnsi"/>
          <w:sz w:val="22"/>
          <w:szCs w:val="22"/>
        </w:rPr>
      </w:pPr>
      <w:r w:rsidRPr="004F1BA3">
        <w:rPr>
          <w:rFonts w:asciiTheme="minorHAnsi" w:hAnsiTheme="minorHAnsi" w:cstheme="minorHAnsi"/>
          <w:sz w:val="22"/>
          <w:szCs w:val="22"/>
        </w:rPr>
        <w:t>Quality Assurance/verification of the Contractors testing will be performed by the County.  Quality Assurance test results will not be substituted for acceptance results.</w:t>
      </w:r>
    </w:p>
    <w:p w14:paraId="1936989A" w14:textId="77777777" w:rsidR="004F1BA3" w:rsidRPr="004F1BA3" w:rsidRDefault="004F1BA3" w:rsidP="00152D85">
      <w:pPr>
        <w:pStyle w:val="ListParagraph"/>
        <w:widowControl/>
        <w:numPr>
          <w:ilvl w:val="0"/>
          <w:numId w:val="32"/>
        </w:numPr>
        <w:spacing w:after="200" w:line="276" w:lineRule="auto"/>
        <w:ind w:right="1008"/>
        <w:rPr>
          <w:rFonts w:asciiTheme="minorHAnsi" w:hAnsiTheme="minorHAnsi" w:cstheme="minorHAnsi"/>
          <w:sz w:val="22"/>
          <w:szCs w:val="22"/>
        </w:rPr>
      </w:pPr>
      <w:r w:rsidRPr="004F1BA3">
        <w:rPr>
          <w:rFonts w:asciiTheme="minorHAnsi" w:hAnsiTheme="minorHAnsi" w:cstheme="minorHAnsi"/>
          <w:sz w:val="22"/>
          <w:szCs w:val="22"/>
        </w:rPr>
        <w:t>Quality Assurance results will be used to evaluate the Contractor's Quality Control/acceptance test results.  The data will be evaluated on a cumulative basis and not on a lot by lot basis as follows:</w:t>
      </w:r>
    </w:p>
    <w:p w14:paraId="5E891560" w14:textId="77777777" w:rsidR="004F1BA3" w:rsidRPr="004F1BA3" w:rsidRDefault="004F1BA3" w:rsidP="00152D85">
      <w:pPr>
        <w:pStyle w:val="ListParagraph"/>
        <w:numPr>
          <w:ilvl w:val="0"/>
          <w:numId w:val="42"/>
        </w:numPr>
        <w:tabs>
          <w:tab w:val="num" w:pos="2160"/>
        </w:tabs>
        <w:ind w:right="1008"/>
        <w:rPr>
          <w:rFonts w:asciiTheme="minorHAnsi" w:hAnsiTheme="minorHAnsi" w:cstheme="minorHAnsi"/>
          <w:sz w:val="22"/>
          <w:szCs w:val="22"/>
        </w:rPr>
      </w:pPr>
      <w:r w:rsidRPr="004F1BA3">
        <w:rPr>
          <w:rFonts w:asciiTheme="minorHAnsi" w:hAnsiTheme="minorHAnsi" w:cstheme="minorHAnsi"/>
          <w:sz w:val="22"/>
          <w:szCs w:val="22"/>
        </w:rPr>
        <w:t xml:space="preserve">If the evaluation indicates the test results are consistent (t-test passes), then </w:t>
      </w:r>
    </w:p>
    <w:p w14:paraId="4C05DE03" w14:textId="77777777" w:rsidR="004F1BA3" w:rsidRPr="004F1BA3" w:rsidRDefault="004F1BA3" w:rsidP="00152D85">
      <w:pPr>
        <w:pStyle w:val="ListParagraph"/>
        <w:tabs>
          <w:tab w:val="num" w:pos="2520"/>
        </w:tabs>
        <w:ind w:left="2520" w:right="1008"/>
        <w:rPr>
          <w:rFonts w:asciiTheme="minorHAnsi" w:hAnsiTheme="minorHAnsi" w:cstheme="minorHAnsi"/>
          <w:sz w:val="22"/>
          <w:szCs w:val="22"/>
        </w:rPr>
      </w:pPr>
    </w:p>
    <w:p w14:paraId="182306A3" w14:textId="77777777" w:rsidR="004F1BA3" w:rsidRPr="004F1BA3" w:rsidRDefault="004F1BA3" w:rsidP="00152D85">
      <w:pPr>
        <w:pStyle w:val="ListParagraph"/>
        <w:tabs>
          <w:tab w:val="num" w:pos="2520"/>
        </w:tabs>
        <w:ind w:left="2520" w:right="1008"/>
        <w:rPr>
          <w:rFonts w:asciiTheme="minorHAnsi" w:hAnsiTheme="minorHAnsi" w:cstheme="minorHAnsi"/>
          <w:sz w:val="22"/>
          <w:szCs w:val="22"/>
        </w:rPr>
      </w:pPr>
      <w:r w:rsidRPr="004F1BA3">
        <w:rPr>
          <w:rFonts w:asciiTheme="minorHAnsi" w:hAnsiTheme="minorHAnsi" w:cstheme="minorHAnsi"/>
          <w:sz w:val="22"/>
          <w:szCs w:val="22"/>
        </w:rPr>
        <w:t xml:space="preserve">the Engineer will combine the Contractor's tests into lots for Quality Analysis. The lots will be used by the Engineer to represent the material produced in Quality Analysis. Tests can only be excluded with approval of the Engineer.  Lot </w:t>
      </w:r>
      <w:r w:rsidRPr="004F1BA3">
        <w:rPr>
          <w:rFonts w:asciiTheme="minorHAnsi" w:hAnsiTheme="minorHAnsi" w:cstheme="minorHAnsi"/>
          <w:sz w:val="22"/>
          <w:szCs w:val="22"/>
        </w:rPr>
        <w:lastRenderedPageBreak/>
        <w:t>size will be determined by the Engineer.  The following criteria will be used:</w:t>
      </w:r>
    </w:p>
    <w:p w14:paraId="12C26420" w14:textId="77777777" w:rsidR="004F1BA3" w:rsidRPr="004F1BA3" w:rsidRDefault="004F1BA3" w:rsidP="00152D85">
      <w:pPr>
        <w:pStyle w:val="ListParagraph"/>
        <w:numPr>
          <w:ilvl w:val="2"/>
          <w:numId w:val="42"/>
        </w:numPr>
        <w:tabs>
          <w:tab w:val="clear" w:pos="2160"/>
          <w:tab w:val="num" w:pos="2700"/>
        </w:tabs>
        <w:ind w:left="2790" w:right="1008" w:hanging="90"/>
        <w:rPr>
          <w:rFonts w:asciiTheme="minorHAnsi" w:hAnsiTheme="minorHAnsi" w:cstheme="minorHAnsi"/>
          <w:sz w:val="22"/>
          <w:szCs w:val="22"/>
        </w:rPr>
      </w:pPr>
      <w:r w:rsidRPr="004F1BA3">
        <w:rPr>
          <w:rFonts w:asciiTheme="minorHAnsi" w:hAnsiTheme="minorHAnsi" w:cstheme="minorHAnsi"/>
          <w:sz w:val="22"/>
          <w:szCs w:val="22"/>
        </w:rPr>
        <w:t xml:space="preserve">   A lot is based on work shift’s production.</w:t>
      </w:r>
    </w:p>
    <w:p w14:paraId="4687C8FC" w14:textId="77777777" w:rsidR="004F1BA3" w:rsidRPr="004F1BA3" w:rsidRDefault="004F1BA3" w:rsidP="00152D85">
      <w:pPr>
        <w:numPr>
          <w:ilvl w:val="2"/>
          <w:numId w:val="42"/>
        </w:numPr>
        <w:tabs>
          <w:tab w:val="clear" w:pos="2160"/>
          <w:tab w:val="num" w:pos="2700"/>
        </w:tabs>
        <w:ind w:right="1008" w:firstLine="540"/>
        <w:rPr>
          <w:rFonts w:asciiTheme="minorHAnsi" w:hAnsiTheme="minorHAnsi" w:cstheme="minorHAnsi"/>
          <w:sz w:val="22"/>
          <w:szCs w:val="22"/>
        </w:rPr>
      </w:pPr>
      <w:r w:rsidRPr="004F1BA3">
        <w:rPr>
          <w:rFonts w:asciiTheme="minorHAnsi" w:hAnsiTheme="minorHAnsi" w:cstheme="minorHAnsi"/>
          <w:sz w:val="22"/>
          <w:szCs w:val="22"/>
        </w:rPr>
        <w:t xml:space="preserve">   Minimum Lot size is 3 tests.</w:t>
      </w:r>
    </w:p>
    <w:p w14:paraId="62364F93" w14:textId="77777777" w:rsidR="004F1BA3" w:rsidRPr="004F1BA3" w:rsidRDefault="004F1BA3" w:rsidP="00152D85">
      <w:pPr>
        <w:numPr>
          <w:ilvl w:val="2"/>
          <w:numId w:val="42"/>
        </w:numPr>
        <w:tabs>
          <w:tab w:val="clear" w:pos="2160"/>
          <w:tab w:val="num" w:pos="2700"/>
        </w:tabs>
        <w:ind w:left="2700" w:right="1008" w:firstLine="0"/>
        <w:rPr>
          <w:rFonts w:asciiTheme="minorHAnsi" w:hAnsiTheme="minorHAnsi" w:cstheme="minorHAnsi"/>
          <w:sz w:val="22"/>
          <w:szCs w:val="22"/>
        </w:rPr>
      </w:pPr>
      <w:r w:rsidRPr="004F1BA3">
        <w:rPr>
          <w:rFonts w:asciiTheme="minorHAnsi" w:hAnsiTheme="minorHAnsi" w:cstheme="minorHAnsi"/>
          <w:sz w:val="22"/>
          <w:szCs w:val="22"/>
        </w:rPr>
        <w:t xml:space="preserve">   If the work shift is represented by less than three tests, the test (s) will                                                   </w:t>
      </w:r>
      <w:r w:rsidRPr="004F1BA3">
        <w:rPr>
          <w:rFonts w:asciiTheme="minorHAnsi" w:hAnsiTheme="minorHAnsi" w:cstheme="minorHAnsi"/>
          <w:sz w:val="22"/>
          <w:szCs w:val="22"/>
        </w:rPr>
        <w:tab/>
        <w:t>be combined with the following work shift.</w:t>
      </w:r>
    </w:p>
    <w:p w14:paraId="5897A70C" w14:textId="77777777" w:rsidR="004F1BA3" w:rsidRPr="004F1BA3" w:rsidRDefault="004F1BA3" w:rsidP="00152D85">
      <w:pPr>
        <w:numPr>
          <w:ilvl w:val="2"/>
          <w:numId w:val="42"/>
        </w:numPr>
        <w:tabs>
          <w:tab w:val="clear" w:pos="2160"/>
          <w:tab w:val="num" w:pos="2700"/>
        </w:tabs>
        <w:ind w:left="2700" w:right="1008" w:firstLine="0"/>
        <w:rPr>
          <w:rFonts w:asciiTheme="minorHAnsi" w:hAnsiTheme="minorHAnsi" w:cstheme="minorHAnsi"/>
          <w:sz w:val="22"/>
          <w:szCs w:val="22"/>
        </w:rPr>
      </w:pPr>
      <w:r w:rsidRPr="004F1BA3">
        <w:rPr>
          <w:rFonts w:asciiTheme="minorHAnsi" w:hAnsiTheme="minorHAnsi" w:cstheme="minorHAnsi"/>
          <w:sz w:val="22"/>
          <w:szCs w:val="22"/>
        </w:rPr>
        <w:t xml:space="preserve">   If the final work shift is represented by less than three tests, the test (s) </w:t>
      </w:r>
      <w:r w:rsidRPr="004F1BA3">
        <w:rPr>
          <w:rFonts w:asciiTheme="minorHAnsi" w:hAnsiTheme="minorHAnsi" w:cstheme="minorHAnsi"/>
          <w:sz w:val="22"/>
          <w:szCs w:val="22"/>
        </w:rPr>
        <w:tab/>
        <w:t>will be combined with the previous work shift.</w:t>
      </w:r>
    </w:p>
    <w:p w14:paraId="4CF05FBC" w14:textId="77777777" w:rsidR="004F1BA3" w:rsidRPr="004F1BA3" w:rsidRDefault="004F1BA3" w:rsidP="00152D85">
      <w:pPr>
        <w:numPr>
          <w:ilvl w:val="0"/>
          <w:numId w:val="42"/>
        </w:numPr>
        <w:ind w:right="1008"/>
        <w:rPr>
          <w:rFonts w:asciiTheme="minorHAnsi" w:hAnsiTheme="minorHAnsi" w:cstheme="minorHAnsi"/>
          <w:sz w:val="22"/>
          <w:szCs w:val="22"/>
        </w:rPr>
      </w:pPr>
      <w:r w:rsidRPr="004F1BA3">
        <w:rPr>
          <w:rFonts w:asciiTheme="minorHAnsi" w:hAnsiTheme="minorHAnsi" w:cstheme="minorHAnsi"/>
          <w:sz w:val="22"/>
          <w:szCs w:val="22"/>
        </w:rPr>
        <w:t>If the evaluation indicates the test results are inconsistent (t-test fails), production shall be stopped. The Engineer will review contractor test procedures, calculations, and documentation to determine the source of the differences. Production will not be allowed to resume until the source of the differences is determined and corrected. If the source of the differences is determined to be caused by the Contractor, the State will not grant additional contract time.</w:t>
      </w:r>
    </w:p>
    <w:p w14:paraId="3C958A1C" w14:textId="77777777" w:rsidR="004F1BA3" w:rsidRPr="004F1BA3" w:rsidRDefault="004F1BA3" w:rsidP="004F1BA3">
      <w:pPr>
        <w:ind w:left="2520"/>
        <w:rPr>
          <w:rFonts w:asciiTheme="minorHAnsi" w:hAnsiTheme="minorHAnsi" w:cstheme="minorHAnsi"/>
          <w:sz w:val="22"/>
          <w:szCs w:val="22"/>
        </w:rPr>
      </w:pPr>
    </w:p>
    <w:p w14:paraId="4FE033B4" w14:textId="35F61277" w:rsidR="004F1BA3" w:rsidRDefault="004F1BA3" w:rsidP="004F1BA3">
      <w:pPr>
        <w:rPr>
          <w:rFonts w:asciiTheme="minorHAnsi" w:hAnsiTheme="minorHAnsi" w:cstheme="minorHAnsi"/>
          <w:b/>
          <w:sz w:val="22"/>
          <w:szCs w:val="22"/>
        </w:rPr>
      </w:pPr>
      <w:r w:rsidRPr="004F1BA3">
        <w:rPr>
          <w:rFonts w:asciiTheme="minorHAnsi" w:hAnsiTheme="minorHAnsi" w:cstheme="minorHAnsi"/>
          <w:b/>
          <w:sz w:val="22"/>
          <w:szCs w:val="22"/>
        </w:rPr>
        <w:t>PART 6</w:t>
      </w:r>
      <w:r w:rsidRPr="004F1BA3">
        <w:rPr>
          <w:rFonts w:asciiTheme="minorHAnsi" w:hAnsiTheme="minorHAnsi" w:cstheme="minorHAnsi"/>
          <w:b/>
          <w:sz w:val="22"/>
          <w:szCs w:val="22"/>
        </w:rPr>
        <w:tab/>
        <w:t>HOT MIX DEPTH</w:t>
      </w:r>
    </w:p>
    <w:p w14:paraId="672C70EE" w14:textId="39E56C1D" w:rsidR="004F1BA3" w:rsidRPr="004F1BA3" w:rsidRDefault="004F1BA3" w:rsidP="00152D85">
      <w:pPr>
        <w:ind w:left="720" w:right="1008"/>
        <w:rPr>
          <w:rFonts w:asciiTheme="minorHAnsi" w:hAnsiTheme="minorHAnsi" w:cstheme="minorHAnsi"/>
          <w:sz w:val="22"/>
          <w:szCs w:val="22"/>
        </w:rPr>
      </w:pPr>
      <w:r w:rsidRPr="004F1BA3">
        <w:rPr>
          <w:rFonts w:asciiTheme="minorHAnsi" w:hAnsiTheme="minorHAnsi" w:cstheme="minorHAnsi"/>
          <w:b/>
          <w:sz w:val="22"/>
          <w:szCs w:val="22"/>
        </w:rPr>
        <w:tab/>
      </w:r>
      <w:r w:rsidRPr="004F1BA3">
        <w:rPr>
          <w:rFonts w:asciiTheme="minorHAnsi" w:hAnsiTheme="minorHAnsi" w:cstheme="minorHAnsi"/>
          <w:sz w:val="22"/>
          <w:szCs w:val="22"/>
        </w:rPr>
        <w:t>6.1</w:t>
      </w:r>
      <w:r w:rsidRPr="004F1BA3">
        <w:rPr>
          <w:rFonts w:asciiTheme="minorHAnsi" w:hAnsiTheme="minorHAnsi" w:cstheme="minorHAnsi"/>
          <w:sz w:val="22"/>
          <w:szCs w:val="22"/>
        </w:rPr>
        <w:tab/>
        <w:t xml:space="preserve">Depth will be based on the average from the cores obtained for the density gauge </w:t>
      </w:r>
      <w:r w:rsidRPr="004F1BA3">
        <w:rPr>
          <w:rFonts w:asciiTheme="minorHAnsi" w:hAnsiTheme="minorHAnsi" w:cstheme="minorHAnsi"/>
          <w:sz w:val="22"/>
          <w:szCs w:val="22"/>
        </w:rPr>
        <w:tab/>
      </w:r>
      <w:r w:rsidRPr="004F1BA3">
        <w:rPr>
          <w:rFonts w:asciiTheme="minorHAnsi" w:hAnsiTheme="minorHAnsi" w:cstheme="minorHAnsi"/>
          <w:sz w:val="22"/>
          <w:szCs w:val="22"/>
        </w:rPr>
        <w:tab/>
        <w:t>correlations, as outlined in the Minimum Testing Frequency Table for QC/QA.</w:t>
      </w:r>
    </w:p>
    <w:p w14:paraId="2EF553EC" w14:textId="3C9F8682" w:rsidR="004F1BA3" w:rsidRDefault="004F1BA3" w:rsidP="00152D85">
      <w:pPr>
        <w:ind w:left="1440" w:right="1008"/>
        <w:rPr>
          <w:rFonts w:asciiTheme="minorHAnsi" w:hAnsiTheme="minorHAnsi" w:cstheme="minorHAnsi"/>
          <w:sz w:val="22"/>
          <w:szCs w:val="22"/>
        </w:rPr>
      </w:pPr>
      <w:r w:rsidRPr="004F1BA3">
        <w:rPr>
          <w:rFonts w:asciiTheme="minorHAnsi" w:hAnsiTheme="minorHAnsi" w:cstheme="minorHAnsi"/>
          <w:sz w:val="22"/>
          <w:szCs w:val="22"/>
        </w:rPr>
        <w:t>A.   For newly constructed roadways, roadways that have had the existing plant mix</w:t>
      </w:r>
      <w:r w:rsidR="00152D85">
        <w:rPr>
          <w:rFonts w:asciiTheme="minorHAnsi" w:hAnsiTheme="minorHAnsi" w:cstheme="minorHAnsi"/>
          <w:sz w:val="22"/>
          <w:szCs w:val="22"/>
        </w:rPr>
        <w:t xml:space="preserve"> </w:t>
      </w:r>
      <w:r w:rsidRPr="004F1BA3">
        <w:rPr>
          <w:rFonts w:asciiTheme="minorHAnsi" w:hAnsiTheme="minorHAnsi" w:cstheme="minorHAnsi"/>
          <w:sz w:val="22"/>
          <w:szCs w:val="22"/>
        </w:rPr>
        <w:t>milled the full width, existing plant mix has been removed, or one or more</w:t>
      </w:r>
      <w:r w:rsidR="00152D85">
        <w:rPr>
          <w:rFonts w:asciiTheme="minorHAnsi" w:hAnsiTheme="minorHAnsi" w:cstheme="minorHAnsi"/>
          <w:sz w:val="22"/>
          <w:szCs w:val="22"/>
        </w:rPr>
        <w:t xml:space="preserve"> l</w:t>
      </w:r>
      <w:r w:rsidRPr="004F1BA3">
        <w:rPr>
          <w:rFonts w:asciiTheme="minorHAnsi" w:hAnsiTheme="minorHAnsi" w:cstheme="minorHAnsi"/>
          <w:sz w:val="22"/>
          <w:szCs w:val="22"/>
        </w:rPr>
        <w:t xml:space="preserve">eveling courses are required. If more than one lift of plant mix is placed, the depth will be based on </w:t>
      </w:r>
      <w:r w:rsidR="00152D85" w:rsidRPr="004F1BA3">
        <w:rPr>
          <w:rFonts w:asciiTheme="minorHAnsi" w:hAnsiTheme="minorHAnsi" w:cstheme="minorHAnsi"/>
          <w:sz w:val="22"/>
          <w:szCs w:val="22"/>
        </w:rPr>
        <w:t>both</w:t>
      </w:r>
      <w:r w:rsidRPr="004F1BA3">
        <w:rPr>
          <w:rFonts w:asciiTheme="minorHAnsi" w:hAnsiTheme="minorHAnsi" w:cstheme="minorHAnsi"/>
          <w:sz w:val="22"/>
          <w:szCs w:val="22"/>
        </w:rPr>
        <w:t xml:space="preserve"> lifts combined. The following table 8 shall apply.</w:t>
      </w:r>
    </w:p>
    <w:p w14:paraId="743E0295" w14:textId="77777777" w:rsidR="00152D85" w:rsidRPr="004F1BA3" w:rsidRDefault="00152D85" w:rsidP="00152D85">
      <w:pPr>
        <w:ind w:left="1440" w:right="1008"/>
        <w:rPr>
          <w:rFonts w:asciiTheme="minorHAnsi" w:hAnsiTheme="minorHAnsi" w:cstheme="minorHAnsi"/>
          <w:sz w:val="22"/>
          <w:szCs w:val="22"/>
        </w:rPr>
      </w:pPr>
    </w:p>
    <w:p w14:paraId="14A14912" w14:textId="77777777" w:rsidR="004F1BA3" w:rsidRPr="004F1BA3" w:rsidRDefault="004F1BA3" w:rsidP="004F1BA3">
      <w:pPr>
        <w:jc w:val="center"/>
        <w:rPr>
          <w:rFonts w:asciiTheme="minorHAnsi" w:hAnsiTheme="minorHAnsi" w:cstheme="minorHAnsi"/>
          <w:b/>
          <w:sz w:val="22"/>
          <w:szCs w:val="22"/>
        </w:rPr>
      </w:pPr>
      <w:r w:rsidRPr="004F1BA3">
        <w:rPr>
          <w:rFonts w:asciiTheme="minorHAnsi" w:hAnsiTheme="minorHAnsi" w:cstheme="minorHAnsi"/>
          <w:b/>
          <w:sz w:val="22"/>
          <w:szCs w:val="22"/>
        </w:rPr>
        <w:t>Table 8</w:t>
      </w:r>
    </w:p>
    <w:tbl>
      <w:tblPr>
        <w:tblW w:w="9125" w:type="dxa"/>
        <w:jc w:val="center"/>
        <w:tblLook w:val="04A0" w:firstRow="1" w:lastRow="0" w:firstColumn="1" w:lastColumn="0" w:noHBand="0" w:noVBand="1"/>
      </w:tblPr>
      <w:tblGrid>
        <w:gridCol w:w="4457"/>
        <w:gridCol w:w="4668"/>
      </w:tblGrid>
      <w:tr w:rsidR="004F1BA3" w:rsidRPr="004F1BA3" w14:paraId="73D20246" w14:textId="77777777" w:rsidTr="00D63B31">
        <w:trPr>
          <w:trHeight w:val="403"/>
          <w:jc w:val="center"/>
        </w:trPr>
        <w:tc>
          <w:tcPr>
            <w:tcW w:w="445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A7D0432" w14:textId="77777777" w:rsidR="004F1BA3" w:rsidRPr="004F1BA3" w:rsidRDefault="004F1BA3" w:rsidP="00266BB5">
            <w:pPr>
              <w:jc w:val="center"/>
              <w:rPr>
                <w:rFonts w:asciiTheme="minorHAnsi" w:hAnsiTheme="minorHAnsi" w:cstheme="minorHAnsi"/>
                <w:b/>
                <w:bCs/>
                <w:color w:val="000000"/>
                <w:sz w:val="22"/>
                <w:szCs w:val="22"/>
              </w:rPr>
            </w:pPr>
            <w:r w:rsidRPr="004F1BA3">
              <w:rPr>
                <w:rFonts w:asciiTheme="minorHAnsi" w:hAnsiTheme="minorHAnsi" w:cstheme="minorHAnsi"/>
                <w:b/>
                <w:bCs/>
                <w:color w:val="000000"/>
                <w:sz w:val="22"/>
                <w:szCs w:val="22"/>
              </w:rPr>
              <w:t>Actual Pavement Depth Vs. Planned</w:t>
            </w:r>
          </w:p>
        </w:tc>
        <w:tc>
          <w:tcPr>
            <w:tcW w:w="4668" w:type="dxa"/>
            <w:tcBorders>
              <w:top w:val="single" w:sz="4" w:space="0" w:color="auto"/>
              <w:left w:val="nil"/>
              <w:bottom w:val="single" w:sz="4" w:space="0" w:color="auto"/>
              <w:right w:val="single" w:sz="4" w:space="0" w:color="auto"/>
            </w:tcBorders>
            <w:shd w:val="clear" w:color="auto" w:fill="auto"/>
            <w:noWrap/>
            <w:vAlign w:val="bottom"/>
            <w:hideMark/>
          </w:tcPr>
          <w:p w14:paraId="79169EAB" w14:textId="77777777" w:rsidR="004F1BA3" w:rsidRPr="004F1BA3" w:rsidRDefault="004F1BA3" w:rsidP="00266BB5">
            <w:pPr>
              <w:jc w:val="center"/>
              <w:rPr>
                <w:rFonts w:asciiTheme="minorHAnsi" w:hAnsiTheme="minorHAnsi" w:cstheme="minorHAnsi"/>
                <w:b/>
                <w:bCs/>
                <w:color w:val="000000"/>
                <w:sz w:val="22"/>
                <w:szCs w:val="22"/>
              </w:rPr>
            </w:pPr>
            <w:r w:rsidRPr="004F1BA3">
              <w:rPr>
                <w:rFonts w:asciiTheme="minorHAnsi" w:hAnsiTheme="minorHAnsi" w:cstheme="minorHAnsi"/>
                <w:b/>
                <w:bCs/>
                <w:color w:val="000000"/>
                <w:sz w:val="22"/>
                <w:szCs w:val="22"/>
              </w:rPr>
              <w:t>Payment Adjustment</w:t>
            </w:r>
          </w:p>
        </w:tc>
      </w:tr>
      <w:tr w:rsidR="004F1BA3" w:rsidRPr="004F1BA3" w14:paraId="04D1920A" w14:textId="77777777" w:rsidTr="00D63B31">
        <w:trPr>
          <w:trHeight w:val="546"/>
          <w:jc w:val="center"/>
        </w:trPr>
        <w:tc>
          <w:tcPr>
            <w:tcW w:w="4457" w:type="dxa"/>
            <w:tcBorders>
              <w:top w:val="nil"/>
              <w:left w:val="single" w:sz="4" w:space="0" w:color="auto"/>
              <w:bottom w:val="single" w:sz="4" w:space="0" w:color="auto"/>
              <w:right w:val="single" w:sz="4" w:space="0" w:color="auto"/>
            </w:tcBorders>
            <w:shd w:val="clear" w:color="auto" w:fill="auto"/>
            <w:noWrap/>
            <w:vAlign w:val="bottom"/>
            <w:hideMark/>
          </w:tcPr>
          <w:p w14:paraId="5AAE36E2"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Over .55”</w:t>
            </w:r>
          </w:p>
        </w:tc>
        <w:tc>
          <w:tcPr>
            <w:tcW w:w="4668" w:type="dxa"/>
            <w:tcBorders>
              <w:top w:val="nil"/>
              <w:left w:val="nil"/>
              <w:bottom w:val="single" w:sz="4" w:space="0" w:color="auto"/>
              <w:right w:val="single" w:sz="4" w:space="0" w:color="auto"/>
            </w:tcBorders>
            <w:shd w:val="clear" w:color="auto" w:fill="auto"/>
            <w:vAlign w:val="bottom"/>
            <w:hideMark/>
          </w:tcPr>
          <w:p w14:paraId="687C54E4"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No Payment for overage, and remedy action required if under .55”</w:t>
            </w:r>
          </w:p>
        </w:tc>
      </w:tr>
      <w:tr w:rsidR="004F1BA3" w:rsidRPr="004F1BA3" w14:paraId="663EA86F" w14:textId="77777777" w:rsidTr="00D63B31">
        <w:trPr>
          <w:trHeight w:val="280"/>
          <w:jc w:val="center"/>
        </w:trPr>
        <w:tc>
          <w:tcPr>
            <w:tcW w:w="4457" w:type="dxa"/>
            <w:tcBorders>
              <w:top w:val="nil"/>
              <w:left w:val="single" w:sz="4" w:space="0" w:color="auto"/>
              <w:bottom w:val="single" w:sz="4" w:space="0" w:color="auto"/>
              <w:right w:val="single" w:sz="4" w:space="0" w:color="auto"/>
            </w:tcBorders>
            <w:shd w:val="clear" w:color="auto" w:fill="auto"/>
            <w:noWrap/>
            <w:vAlign w:val="bottom"/>
            <w:hideMark/>
          </w:tcPr>
          <w:p w14:paraId="76DC29A0"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.45” to.55”</w:t>
            </w:r>
          </w:p>
        </w:tc>
        <w:tc>
          <w:tcPr>
            <w:tcW w:w="4668" w:type="dxa"/>
            <w:tcBorders>
              <w:top w:val="nil"/>
              <w:left w:val="nil"/>
              <w:bottom w:val="single" w:sz="4" w:space="0" w:color="auto"/>
              <w:right w:val="single" w:sz="4" w:space="0" w:color="auto"/>
            </w:tcBorders>
            <w:shd w:val="clear" w:color="auto" w:fill="auto"/>
            <w:noWrap/>
            <w:vAlign w:val="bottom"/>
            <w:hideMark/>
          </w:tcPr>
          <w:p w14:paraId="7735CE77"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65% Deduct</w:t>
            </w:r>
            <w:r w:rsidRPr="004F1BA3" w:rsidDel="0048331F">
              <w:rPr>
                <w:rFonts w:asciiTheme="minorHAnsi" w:hAnsiTheme="minorHAnsi" w:cstheme="minorHAnsi"/>
                <w:color w:val="000000"/>
                <w:sz w:val="22"/>
                <w:szCs w:val="22"/>
              </w:rPr>
              <w:t xml:space="preserve"> </w:t>
            </w:r>
          </w:p>
        </w:tc>
      </w:tr>
      <w:tr w:rsidR="004F1BA3" w:rsidRPr="004F1BA3" w14:paraId="362C2E8D" w14:textId="77777777" w:rsidTr="00D63B31">
        <w:trPr>
          <w:trHeight w:val="280"/>
          <w:jc w:val="center"/>
        </w:trPr>
        <w:tc>
          <w:tcPr>
            <w:tcW w:w="4457" w:type="dxa"/>
            <w:tcBorders>
              <w:top w:val="nil"/>
              <w:left w:val="single" w:sz="4" w:space="0" w:color="auto"/>
              <w:bottom w:val="single" w:sz="4" w:space="0" w:color="auto"/>
              <w:right w:val="single" w:sz="4" w:space="0" w:color="auto"/>
            </w:tcBorders>
            <w:shd w:val="clear" w:color="auto" w:fill="auto"/>
            <w:noWrap/>
            <w:vAlign w:val="bottom"/>
            <w:hideMark/>
          </w:tcPr>
          <w:p w14:paraId="0CD0983F"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.35” to.45”</w:t>
            </w:r>
          </w:p>
        </w:tc>
        <w:tc>
          <w:tcPr>
            <w:tcW w:w="4668" w:type="dxa"/>
            <w:tcBorders>
              <w:top w:val="nil"/>
              <w:left w:val="nil"/>
              <w:bottom w:val="single" w:sz="4" w:space="0" w:color="auto"/>
              <w:right w:val="single" w:sz="4" w:space="0" w:color="auto"/>
            </w:tcBorders>
            <w:shd w:val="clear" w:color="auto" w:fill="auto"/>
            <w:noWrap/>
            <w:vAlign w:val="bottom"/>
            <w:hideMark/>
          </w:tcPr>
          <w:p w14:paraId="396D6E45"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45% Deduct</w:t>
            </w:r>
            <w:r w:rsidRPr="004F1BA3" w:rsidDel="0048331F">
              <w:rPr>
                <w:rFonts w:asciiTheme="minorHAnsi" w:hAnsiTheme="minorHAnsi" w:cstheme="minorHAnsi"/>
                <w:color w:val="000000"/>
                <w:sz w:val="22"/>
                <w:szCs w:val="22"/>
              </w:rPr>
              <w:t xml:space="preserve"> </w:t>
            </w:r>
          </w:p>
        </w:tc>
      </w:tr>
      <w:tr w:rsidR="004F1BA3" w:rsidRPr="004F1BA3" w14:paraId="250F32D1" w14:textId="77777777" w:rsidTr="00D63B31">
        <w:trPr>
          <w:trHeight w:val="280"/>
          <w:jc w:val="center"/>
        </w:trPr>
        <w:tc>
          <w:tcPr>
            <w:tcW w:w="4457" w:type="dxa"/>
            <w:tcBorders>
              <w:top w:val="nil"/>
              <w:left w:val="single" w:sz="4" w:space="0" w:color="auto"/>
              <w:bottom w:val="single" w:sz="4" w:space="0" w:color="auto"/>
              <w:right w:val="single" w:sz="4" w:space="0" w:color="auto"/>
            </w:tcBorders>
            <w:shd w:val="clear" w:color="auto" w:fill="auto"/>
            <w:noWrap/>
            <w:vAlign w:val="bottom"/>
            <w:hideMark/>
          </w:tcPr>
          <w:p w14:paraId="580296C3"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.25” to .35”</w:t>
            </w:r>
          </w:p>
        </w:tc>
        <w:tc>
          <w:tcPr>
            <w:tcW w:w="4668" w:type="dxa"/>
            <w:tcBorders>
              <w:top w:val="nil"/>
              <w:left w:val="nil"/>
              <w:bottom w:val="single" w:sz="4" w:space="0" w:color="auto"/>
              <w:right w:val="single" w:sz="4" w:space="0" w:color="auto"/>
            </w:tcBorders>
            <w:shd w:val="clear" w:color="auto" w:fill="auto"/>
            <w:noWrap/>
            <w:vAlign w:val="bottom"/>
            <w:hideMark/>
          </w:tcPr>
          <w:p w14:paraId="765E91E0"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25% Deduct</w:t>
            </w:r>
          </w:p>
        </w:tc>
      </w:tr>
      <w:tr w:rsidR="004F1BA3" w:rsidRPr="004F1BA3" w14:paraId="5318B870" w14:textId="77777777" w:rsidTr="00D63B31">
        <w:trPr>
          <w:trHeight w:val="280"/>
          <w:jc w:val="center"/>
        </w:trPr>
        <w:tc>
          <w:tcPr>
            <w:tcW w:w="4457" w:type="dxa"/>
            <w:tcBorders>
              <w:top w:val="nil"/>
              <w:left w:val="single" w:sz="4" w:space="0" w:color="auto"/>
              <w:bottom w:val="single" w:sz="4" w:space="0" w:color="auto"/>
              <w:right w:val="single" w:sz="4" w:space="0" w:color="auto"/>
            </w:tcBorders>
            <w:shd w:val="clear" w:color="auto" w:fill="auto"/>
            <w:noWrap/>
            <w:vAlign w:val="bottom"/>
            <w:hideMark/>
          </w:tcPr>
          <w:p w14:paraId="531D39E4"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 xml:space="preserve">.00” to .25” </w:t>
            </w:r>
          </w:p>
        </w:tc>
        <w:tc>
          <w:tcPr>
            <w:tcW w:w="4668" w:type="dxa"/>
            <w:tcBorders>
              <w:top w:val="nil"/>
              <w:left w:val="nil"/>
              <w:bottom w:val="single" w:sz="4" w:space="0" w:color="auto"/>
              <w:right w:val="single" w:sz="4" w:space="0" w:color="auto"/>
            </w:tcBorders>
            <w:shd w:val="clear" w:color="auto" w:fill="auto"/>
            <w:noWrap/>
            <w:vAlign w:val="bottom"/>
            <w:hideMark/>
          </w:tcPr>
          <w:p w14:paraId="2342C1FC" w14:textId="77777777" w:rsidR="004F1BA3" w:rsidRPr="004F1BA3" w:rsidRDefault="004F1BA3" w:rsidP="00266BB5">
            <w:pPr>
              <w:jc w:val="center"/>
              <w:rPr>
                <w:rFonts w:asciiTheme="minorHAnsi" w:hAnsiTheme="minorHAnsi" w:cstheme="minorHAnsi"/>
                <w:color w:val="000000"/>
                <w:sz w:val="22"/>
                <w:szCs w:val="22"/>
              </w:rPr>
            </w:pPr>
            <w:r w:rsidRPr="004F1BA3">
              <w:rPr>
                <w:rFonts w:asciiTheme="minorHAnsi" w:hAnsiTheme="minorHAnsi" w:cstheme="minorHAnsi"/>
                <w:color w:val="000000"/>
                <w:sz w:val="22"/>
                <w:szCs w:val="22"/>
              </w:rPr>
              <w:t>0% Deduct</w:t>
            </w:r>
          </w:p>
        </w:tc>
      </w:tr>
    </w:tbl>
    <w:p w14:paraId="76687CFF" w14:textId="77777777" w:rsidR="004F1BA3" w:rsidRPr="004F1BA3" w:rsidRDefault="004F1BA3" w:rsidP="004F1BA3">
      <w:pPr>
        <w:rPr>
          <w:rFonts w:asciiTheme="minorHAnsi" w:hAnsiTheme="minorHAnsi" w:cstheme="minorHAnsi"/>
          <w:sz w:val="22"/>
          <w:szCs w:val="22"/>
        </w:rPr>
      </w:pPr>
      <w:r w:rsidRPr="004F1BA3">
        <w:rPr>
          <w:rFonts w:asciiTheme="minorHAnsi" w:hAnsiTheme="minorHAnsi" w:cstheme="minorHAnsi"/>
          <w:sz w:val="22"/>
          <w:szCs w:val="22"/>
        </w:rPr>
        <w:t xml:space="preserve">   </w:t>
      </w:r>
      <w:r w:rsidRPr="004F1BA3">
        <w:rPr>
          <w:rFonts w:asciiTheme="minorHAnsi" w:hAnsiTheme="minorHAnsi" w:cstheme="minorHAnsi"/>
          <w:sz w:val="22"/>
          <w:szCs w:val="22"/>
        </w:rPr>
        <w:tab/>
      </w:r>
      <w:r w:rsidRPr="004F1BA3">
        <w:rPr>
          <w:rFonts w:asciiTheme="minorHAnsi" w:hAnsiTheme="minorHAnsi" w:cstheme="minorHAnsi"/>
          <w:sz w:val="22"/>
          <w:szCs w:val="22"/>
        </w:rPr>
        <w:tab/>
      </w:r>
    </w:p>
    <w:p w14:paraId="21903A73" w14:textId="775A5F7D" w:rsidR="004F1BA3" w:rsidRDefault="004F1BA3" w:rsidP="00D63B31">
      <w:pPr>
        <w:ind w:left="1440" w:right="1008"/>
        <w:rPr>
          <w:rFonts w:asciiTheme="minorHAnsi" w:hAnsiTheme="minorHAnsi" w:cstheme="minorHAnsi"/>
          <w:sz w:val="22"/>
          <w:szCs w:val="22"/>
        </w:rPr>
      </w:pPr>
      <w:r w:rsidRPr="004F1BA3">
        <w:rPr>
          <w:rFonts w:asciiTheme="minorHAnsi" w:hAnsiTheme="minorHAnsi" w:cstheme="minorHAnsi"/>
          <w:sz w:val="22"/>
          <w:szCs w:val="22"/>
        </w:rPr>
        <w:t>B.   Example: 3” of hot plant mix is required per plan.  Cores averaged 3.6”.  700 tons of plant mix was placed. Bid per ton was $60.</w:t>
      </w:r>
    </w:p>
    <w:p w14:paraId="610E365E" w14:textId="77777777" w:rsidR="00D63B31" w:rsidRPr="004F1BA3" w:rsidRDefault="00D63B31" w:rsidP="00D63B31">
      <w:pPr>
        <w:ind w:left="1440" w:right="1008"/>
        <w:rPr>
          <w:rFonts w:asciiTheme="minorHAnsi" w:hAnsiTheme="minorHAnsi" w:cstheme="minorHAnsi"/>
          <w:sz w:val="22"/>
          <w:szCs w:val="22"/>
        </w:rPr>
      </w:pPr>
    </w:p>
    <w:p w14:paraId="351F1256" w14:textId="77777777" w:rsidR="004F1BA3" w:rsidRPr="004F1BA3" w:rsidRDefault="004F1BA3" w:rsidP="004F1BA3">
      <w:pPr>
        <w:rPr>
          <w:rFonts w:asciiTheme="minorHAnsi" w:hAnsiTheme="minorHAnsi" w:cstheme="minorHAnsi"/>
          <w:sz w:val="22"/>
          <w:szCs w:val="22"/>
        </w:rPr>
      </w:pPr>
      <w:r w:rsidRPr="004F1BA3">
        <w:rPr>
          <w:rFonts w:asciiTheme="minorHAnsi" w:hAnsiTheme="minorHAnsi" w:cstheme="minorHAnsi"/>
          <w:sz w:val="22"/>
          <w:szCs w:val="22"/>
        </w:rPr>
        <w:t xml:space="preserve">Deduct: </w:t>
      </w:r>
      <w:r w:rsidRPr="004F1BA3">
        <w:rPr>
          <w:rFonts w:asciiTheme="minorHAnsi" w:hAnsiTheme="minorHAnsi" w:cstheme="minorHAnsi"/>
          <w:sz w:val="22"/>
          <w:szCs w:val="22"/>
        </w:rPr>
        <w:tab/>
        <w:t xml:space="preserve">3.00” to 3.25” </w:t>
      </w:r>
      <w:r w:rsidRPr="004F1BA3">
        <w:rPr>
          <w:rFonts w:asciiTheme="minorHAnsi" w:hAnsiTheme="minorHAnsi" w:cstheme="minorHAnsi"/>
          <w:sz w:val="22"/>
          <w:szCs w:val="22"/>
        </w:rPr>
        <w:tab/>
        <w:t xml:space="preserve">= </w:t>
      </w:r>
      <w:r w:rsidRPr="004F1BA3">
        <w:rPr>
          <w:rFonts w:asciiTheme="minorHAnsi" w:hAnsiTheme="minorHAnsi" w:cstheme="minorHAnsi"/>
          <w:sz w:val="22"/>
          <w:szCs w:val="22"/>
        </w:rPr>
        <w:tab/>
        <w:t>Zero</w:t>
      </w:r>
    </w:p>
    <w:p w14:paraId="040F4ECE" w14:textId="77777777" w:rsidR="004F1BA3" w:rsidRPr="004F1BA3" w:rsidRDefault="004F1BA3" w:rsidP="004F1BA3">
      <w:pPr>
        <w:spacing w:after="120"/>
        <w:ind w:firstLine="720"/>
        <w:rPr>
          <w:rFonts w:asciiTheme="minorHAnsi" w:hAnsiTheme="minorHAnsi" w:cstheme="minorHAnsi"/>
          <w:sz w:val="22"/>
          <w:szCs w:val="22"/>
        </w:rPr>
      </w:pPr>
      <w:r w:rsidRPr="004F1BA3">
        <w:rPr>
          <w:rFonts w:asciiTheme="minorHAnsi" w:hAnsiTheme="minorHAnsi" w:cstheme="minorHAnsi"/>
          <w:sz w:val="22"/>
          <w:szCs w:val="22"/>
        </w:rPr>
        <w:t xml:space="preserve"> </w:t>
      </w:r>
      <w:r w:rsidRPr="004F1BA3">
        <w:rPr>
          <w:rFonts w:asciiTheme="minorHAnsi" w:hAnsiTheme="minorHAnsi" w:cstheme="minorHAnsi"/>
          <w:sz w:val="22"/>
          <w:szCs w:val="22"/>
        </w:rPr>
        <w:tab/>
        <w:t>3.25” to 3.35”</w:t>
      </w:r>
      <w:r w:rsidRPr="004F1BA3">
        <w:rPr>
          <w:rFonts w:asciiTheme="minorHAnsi" w:hAnsiTheme="minorHAnsi" w:cstheme="minorHAnsi"/>
          <w:sz w:val="22"/>
          <w:szCs w:val="22"/>
        </w:rPr>
        <w:tab/>
        <w:t>=</w:t>
      </w:r>
      <w:r w:rsidRPr="004F1BA3">
        <w:rPr>
          <w:rFonts w:asciiTheme="minorHAnsi" w:hAnsiTheme="minorHAnsi" w:cstheme="minorHAnsi"/>
          <w:sz w:val="22"/>
          <w:szCs w:val="22"/>
        </w:rPr>
        <w:tab/>
        <w:t>700ton x (1-(3.25/3.35)) x $60 x .25% = $313.43 deduct</w:t>
      </w:r>
    </w:p>
    <w:p w14:paraId="5A4ED4FB" w14:textId="77777777" w:rsidR="004F1BA3" w:rsidRPr="004F1BA3" w:rsidRDefault="004F1BA3" w:rsidP="004F1BA3">
      <w:pPr>
        <w:spacing w:after="120"/>
        <w:ind w:firstLine="720"/>
        <w:rPr>
          <w:rFonts w:asciiTheme="minorHAnsi" w:hAnsiTheme="minorHAnsi" w:cstheme="minorHAnsi"/>
          <w:sz w:val="22"/>
          <w:szCs w:val="22"/>
        </w:rPr>
      </w:pPr>
      <w:r w:rsidRPr="004F1BA3">
        <w:rPr>
          <w:rFonts w:asciiTheme="minorHAnsi" w:hAnsiTheme="minorHAnsi" w:cstheme="minorHAnsi"/>
          <w:sz w:val="22"/>
          <w:szCs w:val="22"/>
        </w:rPr>
        <w:tab/>
        <w:t>3.35” to 3.45”</w:t>
      </w:r>
      <w:r w:rsidRPr="004F1BA3">
        <w:rPr>
          <w:rFonts w:asciiTheme="minorHAnsi" w:hAnsiTheme="minorHAnsi" w:cstheme="minorHAnsi"/>
          <w:sz w:val="22"/>
          <w:szCs w:val="22"/>
        </w:rPr>
        <w:tab/>
        <w:t>=</w:t>
      </w:r>
      <w:r w:rsidRPr="004F1BA3">
        <w:rPr>
          <w:rFonts w:asciiTheme="minorHAnsi" w:hAnsiTheme="minorHAnsi" w:cstheme="minorHAnsi"/>
          <w:sz w:val="22"/>
          <w:szCs w:val="22"/>
        </w:rPr>
        <w:tab/>
        <w:t>700ton x (1-(3.35/3.45)) x $60 x .45% = $547.83 deduct</w:t>
      </w:r>
    </w:p>
    <w:p w14:paraId="1D4D781A" w14:textId="77777777" w:rsidR="004F1BA3" w:rsidRPr="004F1BA3" w:rsidRDefault="004F1BA3" w:rsidP="004F1BA3">
      <w:pPr>
        <w:spacing w:after="120"/>
        <w:ind w:firstLine="720"/>
        <w:rPr>
          <w:rFonts w:asciiTheme="minorHAnsi" w:hAnsiTheme="minorHAnsi" w:cstheme="minorHAnsi"/>
          <w:sz w:val="22"/>
          <w:szCs w:val="22"/>
        </w:rPr>
      </w:pPr>
      <w:r w:rsidRPr="004F1BA3">
        <w:rPr>
          <w:rFonts w:asciiTheme="minorHAnsi" w:hAnsiTheme="minorHAnsi" w:cstheme="minorHAnsi"/>
          <w:sz w:val="22"/>
          <w:szCs w:val="22"/>
        </w:rPr>
        <w:tab/>
        <w:t>3.45” to 3.55”</w:t>
      </w:r>
      <w:r w:rsidRPr="004F1BA3">
        <w:rPr>
          <w:rFonts w:asciiTheme="minorHAnsi" w:hAnsiTheme="minorHAnsi" w:cstheme="minorHAnsi"/>
          <w:sz w:val="22"/>
          <w:szCs w:val="22"/>
        </w:rPr>
        <w:tab/>
        <w:t>=</w:t>
      </w:r>
      <w:r w:rsidRPr="004F1BA3">
        <w:rPr>
          <w:rFonts w:asciiTheme="minorHAnsi" w:hAnsiTheme="minorHAnsi" w:cstheme="minorHAnsi"/>
          <w:sz w:val="22"/>
          <w:szCs w:val="22"/>
        </w:rPr>
        <w:tab/>
        <w:t>700ton x (1-(3.45/3.55)) x $60 x .65% = $769.01 deduct</w:t>
      </w:r>
    </w:p>
    <w:p w14:paraId="40054BE5" w14:textId="77777777" w:rsidR="004F1BA3" w:rsidRPr="004F1BA3" w:rsidRDefault="004F1BA3" w:rsidP="004F1BA3">
      <w:pPr>
        <w:spacing w:after="120"/>
        <w:ind w:firstLine="720"/>
        <w:rPr>
          <w:rFonts w:asciiTheme="minorHAnsi" w:hAnsiTheme="minorHAnsi" w:cstheme="minorHAnsi"/>
          <w:sz w:val="22"/>
          <w:szCs w:val="22"/>
        </w:rPr>
      </w:pPr>
      <w:r w:rsidRPr="004F1BA3">
        <w:rPr>
          <w:rFonts w:asciiTheme="minorHAnsi" w:hAnsiTheme="minorHAnsi" w:cstheme="minorHAnsi"/>
          <w:sz w:val="22"/>
          <w:szCs w:val="22"/>
        </w:rPr>
        <w:tab/>
        <w:t>3.55” to 3.60”</w:t>
      </w:r>
      <w:r w:rsidRPr="004F1BA3">
        <w:rPr>
          <w:rFonts w:asciiTheme="minorHAnsi" w:hAnsiTheme="minorHAnsi" w:cstheme="minorHAnsi"/>
          <w:sz w:val="22"/>
          <w:szCs w:val="22"/>
        </w:rPr>
        <w:tab/>
        <w:t>=</w:t>
      </w:r>
      <w:r w:rsidRPr="004F1BA3">
        <w:rPr>
          <w:rFonts w:asciiTheme="minorHAnsi" w:hAnsiTheme="minorHAnsi" w:cstheme="minorHAnsi"/>
          <w:sz w:val="22"/>
          <w:szCs w:val="22"/>
        </w:rPr>
        <w:tab/>
        <w:t>700ton x (1-(3.55/3.60)) x $60 x 1.0</w:t>
      </w:r>
      <w:r w:rsidRPr="004F1BA3" w:rsidDel="009E5FB7">
        <w:rPr>
          <w:rFonts w:asciiTheme="minorHAnsi" w:hAnsiTheme="minorHAnsi" w:cstheme="minorHAnsi"/>
          <w:sz w:val="22"/>
          <w:szCs w:val="22"/>
        </w:rPr>
        <w:t xml:space="preserve"> </w:t>
      </w:r>
      <w:r w:rsidRPr="004F1BA3">
        <w:rPr>
          <w:rFonts w:asciiTheme="minorHAnsi" w:hAnsiTheme="minorHAnsi" w:cstheme="minorHAnsi"/>
          <w:sz w:val="22"/>
          <w:szCs w:val="22"/>
        </w:rPr>
        <w:t>% = $588.33 deduct</w:t>
      </w:r>
    </w:p>
    <w:p w14:paraId="263D70DA" w14:textId="77777777" w:rsidR="004F1BA3" w:rsidRPr="004F1BA3" w:rsidRDefault="004F1BA3" w:rsidP="004F1BA3">
      <w:pPr>
        <w:spacing w:after="120"/>
        <w:ind w:firstLine="720"/>
        <w:rPr>
          <w:rFonts w:asciiTheme="minorHAnsi" w:hAnsiTheme="minorHAnsi" w:cstheme="minorHAnsi"/>
          <w:sz w:val="22"/>
          <w:szCs w:val="22"/>
        </w:rPr>
      </w:pPr>
      <w:r w:rsidRPr="004F1BA3">
        <w:rPr>
          <w:rFonts w:asciiTheme="minorHAnsi" w:hAnsiTheme="minorHAnsi" w:cstheme="minorHAnsi"/>
          <w:sz w:val="22"/>
          <w:szCs w:val="22"/>
        </w:rPr>
        <w:tab/>
        <w:t>Total Deduct</w:t>
      </w:r>
      <w:r w:rsidRPr="004F1BA3">
        <w:rPr>
          <w:rFonts w:asciiTheme="minorHAnsi" w:hAnsiTheme="minorHAnsi" w:cstheme="minorHAnsi"/>
          <w:sz w:val="22"/>
          <w:szCs w:val="22"/>
        </w:rPr>
        <w:tab/>
        <w:t xml:space="preserve">= </w:t>
      </w:r>
      <w:r w:rsidRPr="004F1BA3">
        <w:rPr>
          <w:rFonts w:asciiTheme="minorHAnsi" w:hAnsiTheme="minorHAnsi" w:cstheme="minorHAnsi"/>
          <w:sz w:val="22"/>
          <w:szCs w:val="22"/>
        </w:rPr>
        <w:tab/>
        <w:t xml:space="preserve">$313.43 + $547.83 + $769.01 + $588.33 = </w:t>
      </w:r>
      <w:r w:rsidRPr="004F1BA3">
        <w:rPr>
          <w:rFonts w:asciiTheme="minorHAnsi" w:hAnsiTheme="minorHAnsi" w:cstheme="minorHAnsi"/>
          <w:sz w:val="22"/>
          <w:szCs w:val="22"/>
          <w:u w:val="single"/>
        </w:rPr>
        <w:t>$2,218.60 deduct</w:t>
      </w:r>
    </w:p>
    <w:p w14:paraId="666DEC3A" w14:textId="77777777" w:rsidR="00162F9D" w:rsidRPr="00242A9A" w:rsidRDefault="00162F9D" w:rsidP="00162F9D">
      <w:pPr>
        <w:widowControl/>
        <w:tabs>
          <w:tab w:val="left" w:pos="720"/>
          <w:tab w:val="left" w:pos="1440"/>
          <w:tab w:val="left" w:pos="2520"/>
        </w:tabs>
        <w:ind w:right="1008"/>
        <w:jc w:val="both"/>
        <w:rPr>
          <w:rFonts w:ascii="Calibri" w:hAnsi="Calibri" w:cs="Arial"/>
          <w:sz w:val="22"/>
          <w:szCs w:val="22"/>
        </w:rPr>
      </w:pPr>
    </w:p>
    <w:p w14:paraId="220C6CFA" w14:textId="77777777" w:rsidR="00162F9D" w:rsidRDefault="00162F9D" w:rsidP="00C648B4">
      <w:pPr>
        <w:ind w:left="720" w:right="1008"/>
        <w:rPr>
          <w:rFonts w:asciiTheme="minorHAnsi" w:hAnsiTheme="minorHAnsi" w:cs="Arial"/>
          <w:sz w:val="22"/>
          <w:szCs w:val="22"/>
        </w:rPr>
      </w:pPr>
      <w:r>
        <w:rPr>
          <w:rFonts w:asciiTheme="minorHAnsi" w:hAnsiTheme="minorHAnsi" w:cs="Arial"/>
          <w:sz w:val="22"/>
          <w:szCs w:val="22"/>
        </w:rPr>
        <w:t>SP-3 plant mix asphalt pavement shall utilize PG 64-28 liquid asphalt with 0.5% anti-strip. The aggregate shall have a nominal maximum aggregate side of 1/2” (inch).</w:t>
      </w:r>
    </w:p>
    <w:p w14:paraId="51BD689E" w14:textId="77777777" w:rsidR="00162F9D" w:rsidRDefault="00162F9D" w:rsidP="00C648B4">
      <w:pPr>
        <w:ind w:left="720" w:right="1008"/>
        <w:rPr>
          <w:rFonts w:asciiTheme="minorHAnsi" w:hAnsiTheme="minorHAnsi" w:cs="Arial"/>
          <w:sz w:val="22"/>
          <w:szCs w:val="22"/>
        </w:rPr>
      </w:pPr>
    </w:p>
    <w:p w14:paraId="6A635F45" w14:textId="77777777" w:rsidR="00162F9D" w:rsidRPr="00A137C9" w:rsidRDefault="00162F9D" w:rsidP="00C648B4">
      <w:pPr>
        <w:pStyle w:val="BodyTextIndent2"/>
        <w:tabs>
          <w:tab w:val="left" w:pos="450"/>
          <w:tab w:val="left" w:pos="540"/>
        </w:tabs>
        <w:spacing w:line="240" w:lineRule="auto"/>
        <w:ind w:left="720" w:right="1008"/>
        <w:rPr>
          <w:rFonts w:asciiTheme="minorHAnsi" w:hAnsiTheme="minorHAnsi" w:cstheme="minorHAnsi"/>
          <w:sz w:val="22"/>
          <w:szCs w:val="22"/>
        </w:rPr>
      </w:pPr>
      <w:r w:rsidRPr="00A137C9">
        <w:rPr>
          <w:rFonts w:asciiTheme="minorHAnsi" w:hAnsiTheme="minorHAnsi" w:cstheme="minorHAnsi"/>
          <w:sz w:val="22"/>
          <w:szCs w:val="22"/>
        </w:rPr>
        <w:t>Payment for this item will be made under:</w:t>
      </w:r>
    </w:p>
    <w:p w14:paraId="014ACD29" w14:textId="77777777" w:rsidR="00162F9D" w:rsidRDefault="00162F9D" w:rsidP="00C648B4">
      <w:pPr>
        <w:widowControl/>
        <w:tabs>
          <w:tab w:val="left" w:leader="dot" w:pos="630"/>
          <w:tab w:val="left" w:pos="1440"/>
          <w:tab w:val="left" w:pos="2160"/>
          <w:tab w:val="left" w:leader="dot" w:pos="6480"/>
        </w:tabs>
        <w:ind w:left="720" w:right="1008"/>
        <w:jc w:val="both"/>
        <w:rPr>
          <w:rFonts w:asciiTheme="minorHAnsi" w:hAnsiTheme="minorHAnsi" w:cstheme="minorHAnsi"/>
          <w:sz w:val="22"/>
          <w:szCs w:val="22"/>
        </w:rPr>
      </w:pPr>
      <w:r w:rsidRPr="00A137C9">
        <w:rPr>
          <w:rFonts w:asciiTheme="minorHAnsi" w:hAnsiTheme="minorHAnsi" w:cstheme="minorHAnsi"/>
          <w:sz w:val="22"/>
          <w:szCs w:val="22"/>
        </w:rPr>
        <w:lastRenderedPageBreak/>
        <w:t>814.4.1.A.1 – Plant Mix Pavement</w:t>
      </w:r>
      <w:r>
        <w:rPr>
          <w:rFonts w:asciiTheme="minorHAnsi" w:hAnsiTheme="minorHAnsi" w:cstheme="minorHAnsi"/>
          <w:sz w:val="22"/>
          <w:szCs w:val="22"/>
        </w:rPr>
        <w:t xml:space="preserve"> –</w:t>
      </w:r>
      <w:r w:rsidRPr="00A137C9">
        <w:rPr>
          <w:rFonts w:asciiTheme="minorHAnsi" w:hAnsiTheme="minorHAnsi" w:cstheme="minorHAnsi"/>
          <w:sz w:val="22"/>
          <w:szCs w:val="22"/>
        </w:rPr>
        <w:t xml:space="preserve"> Superpave SP-</w:t>
      </w:r>
      <w:r>
        <w:rPr>
          <w:rFonts w:asciiTheme="minorHAnsi" w:hAnsiTheme="minorHAnsi" w:cstheme="minorHAnsi"/>
          <w:sz w:val="22"/>
          <w:szCs w:val="22"/>
        </w:rPr>
        <w:t>3</w:t>
      </w:r>
      <w:r w:rsidRPr="00A137C9">
        <w:rPr>
          <w:rFonts w:asciiTheme="minorHAnsi" w:hAnsiTheme="minorHAnsi" w:cstheme="minorHAnsi"/>
          <w:sz w:val="22"/>
          <w:szCs w:val="22"/>
        </w:rPr>
        <w:tab/>
        <w:t>Per Ton</w:t>
      </w:r>
    </w:p>
    <w:p w14:paraId="2DAD515F" w14:textId="77777777" w:rsidR="00162F9D" w:rsidRPr="00A137C9" w:rsidRDefault="00162F9D" w:rsidP="00162F9D">
      <w:pPr>
        <w:widowControl/>
        <w:tabs>
          <w:tab w:val="left" w:leader="dot" w:pos="630"/>
          <w:tab w:val="left" w:pos="1440"/>
          <w:tab w:val="left" w:pos="2160"/>
          <w:tab w:val="left" w:leader="dot" w:pos="6480"/>
        </w:tabs>
        <w:ind w:left="540" w:right="1008"/>
        <w:jc w:val="both"/>
        <w:rPr>
          <w:rFonts w:asciiTheme="minorHAnsi" w:hAnsiTheme="minorHAnsi" w:cstheme="minorHAnsi"/>
          <w:sz w:val="22"/>
          <w:szCs w:val="22"/>
        </w:rPr>
      </w:pPr>
    </w:p>
    <w:p w14:paraId="6D177B2F" w14:textId="77777777" w:rsidR="00162F9D" w:rsidRPr="007F3E29"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7F3E29">
        <w:rPr>
          <w:rFonts w:asciiTheme="minorHAnsi" w:hAnsiTheme="minorHAnsi" w:cs="Arial"/>
          <w:b/>
          <w:sz w:val="22"/>
          <w:szCs w:val="22"/>
        </w:rPr>
        <w:t>1</w:t>
      </w:r>
      <w:r>
        <w:rPr>
          <w:rFonts w:asciiTheme="minorHAnsi" w:hAnsiTheme="minorHAnsi" w:cs="Arial"/>
          <w:b/>
          <w:sz w:val="22"/>
          <w:szCs w:val="22"/>
        </w:rPr>
        <w:t>003</w:t>
      </w:r>
      <w:r w:rsidRPr="007F3E29">
        <w:rPr>
          <w:rFonts w:asciiTheme="minorHAnsi" w:hAnsiTheme="minorHAnsi" w:cs="Arial"/>
          <w:b/>
          <w:sz w:val="22"/>
          <w:szCs w:val="22"/>
        </w:rPr>
        <w:t>.4.1.</w:t>
      </w:r>
      <w:r>
        <w:rPr>
          <w:rFonts w:asciiTheme="minorHAnsi" w:hAnsiTheme="minorHAnsi" w:cs="Arial"/>
          <w:b/>
          <w:sz w:val="22"/>
          <w:szCs w:val="22"/>
        </w:rPr>
        <w:t>B</w:t>
      </w:r>
      <w:r w:rsidRPr="007F3E29">
        <w:rPr>
          <w:rFonts w:asciiTheme="minorHAnsi" w:hAnsiTheme="minorHAnsi" w:cs="Arial"/>
          <w:b/>
          <w:sz w:val="22"/>
          <w:szCs w:val="22"/>
        </w:rPr>
        <w:t xml:space="preserve">.1 – </w:t>
      </w:r>
      <w:r>
        <w:rPr>
          <w:rFonts w:asciiTheme="minorHAnsi" w:hAnsiTheme="minorHAnsi" w:cs="Arial"/>
          <w:b/>
          <w:sz w:val="22"/>
          <w:szCs w:val="22"/>
        </w:rPr>
        <w:t>BIOFILTER BAG (FIBER WATTLE)</w:t>
      </w:r>
    </w:p>
    <w:p w14:paraId="38DD9EF7" w14:textId="77777777" w:rsidR="00162F9D" w:rsidRPr="007F3E29" w:rsidRDefault="00162F9D" w:rsidP="00162F9D">
      <w:pPr>
        <w:widowControl/>
        <w:tabs>
          <w:tab w:val="left" w:pos="720"/>
          <w:tab w:val="left" w:pos="1440"/>
          <w:tab w:val="left" w:pos="2520"/>
        </w:tabs>
        <w:ind w:right="1008"/>
        <w:jc w:val="both"/>
        <w:rPr>
          <w:rFonts w:asciiTheme="minorHAnsi" w:hAnsiTheme="minorHAnsi" w:cs="Arial"/>
          <w:sz w:val="22"/>
          <w:szCs w:val="22"/>
        </w:rPr>
      </w:pPr>
      <w:r w:rsidRPr="007F3E29">
        <w:rPr>
          <w:rFonts w:asciiTheme="minorHAnsi" w:hAnsiTheme="minorHAnsi" w:cs="Arial"/>
          <w:sz w:val="22"/>
          <w:szCs w:val="22"/>
        </w:rPr>
        <w:tab/>
      </w:r>
    </w:p>
    <w:p w14:paraId="292846B8"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3 OF SECTION 1003 OF THE ISPWC, PART 4.1.B, add the following:</w:t>
      </w:r>
    </w:p>
    <w:p w14:paraId="092DC448" w14:textId="77777777" w:rsidR="00162F9D" w:rsidRPr="007F3E29" w:rsidRDefault="00162F9D" w:rsidP="00162F9D">
      <w:pPr>
        <w:pStyle w:val="BodyText2"/>
        <w:ind w:left="720" w:right="1008"/>
        <w:outlineLvl w:val="0"/>
        <w:rPr>
          <w:rFonts w:asciiTheme="minorHAnsi" w:hAnsiTheme="minorHAnsi" w:cs="Arial"/>
          <w:szCs w:val="22"/>
        </w:rPr>
      </w:pPr>
      <w:r>
        <w:rPr>
          <w:rFonts w:asciiTheme="minorHAnsi" w:hAnsiTheme="minorHAnsi" w:cs="Arial"/>
          <w:szCs w:val="22"/>
        </w:rPr>
        <w:t>ITEM 29, “VARIATIONS IN QUANTITIES”, ON PAGE GC15 OF THE ACHD GENERAL CONDITIONS, SECOND PARAGRAPH, shall not apply to the 1003.4.1.B.1 bid item.</w:t>
      </w:r>
    </w:p>
    <w:p w14:paraId="3BCFC3EA" w14:textId="77777777" w:rsidR="00162F9D" w:rsidRPr="007F3E29" w:rsidRDefault="00162F9D" w:rsidP="00162F9D">
      <w:pPr>
        <w:pStyle w:val="BodyText2"/>
        <w:ind w:left="360" w:right="1008"/>
        <w:rPr>
          <w:rFonts w:asciiTheme="minorHAnsi" w:hAnsiTheme="minorHAnsi" w:cs="Arial"/>
          <w:szCs w:val="22"/>
        </w:rPr>
      </w:pPr>
    </w:p>
    <w:p w14:paraId="2C9BC5F8" w14:textId="77777777" w:rsidR="00162F9D" w:rsidRDefault="00162F9D" w:rsidP="00162F9D">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r w:rsidRPr="007F3E29">
        <w:rPr>
          <w:rFonts w:asciiTheme="minorHAnsi" w:hAnsiTheme="minorHAnsi" w:cs="Arial"/>
          <w:sz w:val="22"/>
          <w:szCs w:val="22"/>
        </w:rPr>
        <w:t>1</w:t>
      </w:r>
      <w:r>
        <w:rPr>
          <w:rFonts w:asciiTheme="minorHAnsi" w:hAnsiTheme="minorHAnsi" w:cs="Arial"/>
          <w:sz w:val="22"/>
          <w:szCs w:val="22"/>
        </w:rPr>
        <w:t>003</w:t>
      </w:r>
      <w:r w:rsidRPr="007F3E29">
        <w:rPr>
          <w:rFonts w:asciiTheme="minorHAnsi" w:hAnsiTheme="minorHAnsi" w:cs="Arial"/>
          <w:sz w:val="22"/>
          <w:szCs w:val="22"/>
        </w:rPr>
        <w:t>.4.1.</w:t>
      </w:r>
      <w:r>
        <w:rPr>
          <w:rFonts w:asciiTheme="minorHAnsi" w:hAnsiTheme="minorHAnsi" w:cs="Arial"/>
          <w:sz w:val="22"/>
          <w:szCs w:val="22"/>
        </w:rPr>
        <w:t>B</w:t>
      </w:r>
      <w:r w:rsidRPr="007F3E29">
        <w:rPr>
          <w:rFonts w:asciiTheme="minorHAnsi" w:hAnsiTheme="minorHAnsi" w:cs="Arial"/>
          <w:sz w:val="22"/>
          <w:szCs w:val="22"/>
        </w:rPr>
        <w:t xml:space="preserve">.1 – </w:t>
      </w:r>
      <w:r>
        <w:rPr>
          <w:rFonts w:asciiTheme="minorHAnsi" w:hAnsiTheme="minorHAnsi" w:cs="Arial"/>
          <w:sz w:val="22"/>
          <w:szCs w:val="22"/>
        </w:rPr>
        <w:t>Biofilter Bag (Fiber Wattle)</w:t>
      </w:r>
      <w:r>
        <w:rPr>
          <w:rFonts w:asciiTheme="minorHAnsi" w:hAnsiTheme="minorHAnsi" w:cs="Arial"/>
          <w:sz w:val="22"/>
          <w:szCs w:val="22"/>
        </w:rPr>
        <w:tab/>
        <w:t>Per Each</w:t>
      </w:r>
    </w:p>
    <w:p w14:paraId="6F068C63" w14:textId="77777777" w:rsidR="00162F9D" w:rsidRDefault="00162F9D" w:rsidP="00162F9D">
      <w:pPr>
        <w:widowControl/>
        <w:tabs>
          <w:tab w:val="left" w:leader="dot" w:pos="630"/>
          <w:tab w:val="left" w:pos="1440"/>
          <w:tab w:val="left" w:pos="2160"/>
          <w:tab w:val="left" w:leader="dot" w:pos="6480"/>
        </w:tabs>
        <w:ind w:left="540" w:right="1008"/>
        <w:jc w:val="both"/>
        <w:rPr>
          <w:rFonts w:asciiTheme="minorHAnsi" w:hAnsiTheme="minorHAnsi" w:cstheme="minorHAnsi"/>
          <w:sz w:val="22"/>
          <w:szCs w:val="22"/>
        </w:rPr>
      </w:pPr>
    </w:p>
    <w:p w14:paraId="6944B53D" w14:textId="77777777" w:rsidR="00162F9D" w:rsidRPr="007F3E29"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7F3E29">
        <w:rPr>
          <w:rFonts w:asciiTheme="minorHAnsi" w:hAnsiTheme="minorHAnsi" w:cs="Arial"/>
          <w:b/>
          <w:sz w:val="22"/>
          <w:szCs w:val="22"/>
        </w:rPr>
        <w:t>1</w:t>
      </w:r>
      <w:r>
        <w:rPr>
          <w:rFonts w:asciiTheme="minorHAnsi" w:hAnsiTheme="minorHAnsi" w:cs="Arial"/>
          <w:b/>
          <w:sz w:val="22"/>
          <w:szCs w:val="22"/>
        </w:rPr>
        <w:t>006</w:t>
      </w:r>
      <w:r w:rsidRPr="007F3E29">
        <w:rPr>
          <w:rFonts w:asciiTheme="minorHAnsi" w:hAnsiTheme="minorHAnsi" w:cs="Arial"/>
          <w:b/>
          <w:sz w:val="22"/>
          <w:szCs w:val="22"/>
        </w:rPr>
        <w:t>.4.1.</w:t>
      </w:r>
      <w:r>
        <w:rPr>
          <w:rFonts w:asciiTheme="minorHAnsi" w:hAnsiTheme="minorHAnsi" w:cs="Arial"/>
          <w:b/>
          <w:sz w:val="22"/>
          <w:szCs w:val="22"/>
        </w:rPr>
        <w:t>C</w:t>
      </w:r>
      <w:r w:rsidRPr="007F3E29">
        <w:rPr>
          <w:rFonts w:asciiTheme="minorHAnsi" w:hAnsiTheme="minorHAnsi" w:cs="Arial"/>
          <w:b/>
          <w:sz w:val="22"/>
          <w:szCs w:val="22"/>
        </w:rPr>
        <w:t xml:space="preserve">.1 – </w:t>
      </w:r>
      <w:r>
        <w:rPr>
          <w:rFonts w:asciiTheme="minorHAnsi" w:hAnsiTheme="minorHAnsi" w:cs="Arial"/>
          <w:b/>
          <w:sz w:val="22"/>
          <w:szCs w:val="22"/>
        </w:rPr>
        <w:t>INLET PROTECTION</w:t>
      </w:r>
    </w:p>
    <w:p w14:paraId="0BE9C7FE" w14:textId="77777777" w:rsidR="00162F9D" w:rsidRPr="007F3E29" w:rsidRDefault="00162F9D" w:rsidP="00162F9D">
      <w:pPr>
        <w:widowControl/>
        <w:tabs>
          <w:tab w:val="left" w:pos="720"/>
          <w:tab w:val="left" w:pos="1440"/>
          <w:tab w:val="left" w:pos="2520"/>
        </w:tabs>
        <w:ind w:right="1008"/>
        <w:jc w:val="both"/>
        <w:rPr>
          <w:rFonts w:asciiTheme="minorHAnsi" w:hAnsiTheme="minorHAnsi" w:cs="Arial"/>
          <w:sz w:val="22"/>
          <w:szCs w:val="22"/>
        </w:rPr>
      </w:pPr>
      <w:r w:rsidRPr="007F3E29">
        <w:rPr>
          <w:rFonts w:asciiTheme="minorHAnsi" w:hAnsiTheme="minorHAnsi" w:cs="Arial"/>
          <w:sz w:val="22"/>
          <w:szCs w:val="22"/>
        </w:rPr>
        <w:tab/>
      </w:r>
    </w:p>
    <w:p w14:paraId="22AA2528"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3 OF SECTION 1006 OF THE ISPWC, PART 2.1, add the following:</w:t>
      </w:r>
    </w:p>
    <w:p w14:paraId="746026C0" w14:textId="7F7B08C8" w:rsidR="00162F9D" w:rsidRDefault="00162F9D" w:rsidP="00162F9D">
      <w:pPr>
        <w:pStyle w:val="BodyTextIndent2"/>
        <w:spacing w:line="240" w:lineRule="auto"/>
        <w:ind w:left="720" w:right="1008"/>
        <w:rPr>
          <w:rFonts w:ascii="Calibri" w:hAnsi="Calibri" w:cs="Arial"/>
          <w:sz w:val="22"/>
          <w:szCs w:val="22"/>
        </w:rPr>
      </w:pPr>
      <w:r>
        <w:rPr>
          <w:rFonts w:ascii="Calibri" w:hAnsi="Calibri" w:cs="Arial"/>
          <w:sz w:val="22"/>
          <w:szCs w:val="22"/>
        </w:rPr>
        <w:t>B. Inlet protection shall be Stormguard Sediment Catch Basin Inserts installed according to manufacturer’s recommendations</w:t>
      </w:r>
      <w:r w:rsidR="000A3B3A">
        <w:rPr>
          <w:rFonts w:ascii="Calibri" w:hAnsi="Calibri" w:cs="Arial"/>
          <w:sz w:val="22"/>
          <w:szCs w:val="22"/>
        </w:rPr>
        <w:t>, or approved equal.</w:t>
      </w:r>
    </w:p>
    <w:p w14:paraId="27BB8EEF" w14:textId="77777777" w:rsidR="00162F9D" w:rsidRPr="007F3E29" w:rsidRDefault="00162F9D" w:rsidP="00162F9D">
      <w:pPr>
        <w:pStyle w:val="BodyText2"/>
        <w:ind w:left="720" w:right="1008"/>
        <w:outlineLvl w:val="0"/>
        <w:rPr>
          <w:rFonts w:asciiTheme="minorHAnsi" w:hAnsiTheme="minorHAnsi" w:cs="Arial"/>
          <w:szCs w:val="22"/>
        </w:rPr>
      </w:pPr>
      <w:r w:rsidRPr="007F3E29">
        <w:rPr>
          <w:rFonts w:asciiTheme="minorHAnsi" w:hAnsiTheme="minorHAnsi" w:cs="Arial"/>
          <w:szCs w:val="22"/>
        </w:rPr>
        <w:t xml:space="preserve">Payment will be made </w:t>
      </w:r>
      <w:r>
        <w:rPr>
          <w:rFonts w:asciiTheme="minorHAnsi" w:hAnsiTheme="minorHAnsi" w:cs="Arial"/>
          <w:szCs w:val="22"/>
        </w:rPr>
        <w:t>under:</w:t>
      </w:r>
    </w:p>
    <w:p w14:paraId="616731FA" w14:textId="77777777" w:rsidR="00162F9D" w:rsidRPr="007F3E29" w:rsidRDefault="00162F9D" w:rsidP="00162F9D">
      <w:pPr>
        <w:pStyle w:val="BodyText2"/>
        <w:ind w:left="360" w:right="1008"/>
        <w:rPr>
          <w:rFonts w:asciiTheme="minorHAnsi" w:hAnsiTheme="minorHAnsi" w:cs="Arial"/>
          <w:szCs w:val="22"/>
        </w:rPr>
      </w:pPr>
    </w:p>
    <w:p w14:paraId="4EF524C7" w14:textId="77777777" w:rsidR="00162F9D" w:rsidRDefault="00162F9D" w:rsidP="00162F9D">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r w:rsidRPr="007F3E29">
        <w:rPr>
          <w:rFonts w:asciiTheme="minorHAnsi" w:hAnsiTheme="minorHAnsi" w:cs="Arial"/>
          <w:sz w:val="22"/>
          <w:szCs w:val="22"/>
        </w:rPr>
        <w:t>1</w:t>
      </w:r>
      <w:r>
        <w:rPr>
          <w:rFonts w:asciiTheme="minorHAnsi" w:hAnsiTheme="minorHAnsi" w:cs="Arial"/>
          <w:sz w:val="22"/>
          <w:szCs w:val="22"/>
        </w:rPr>
        <w:t>006</w:t>
      </w:r>
      <w:r w:rsidRPr="007F3E29">
        <w:rPr>
          <w:rFonts w:asciiTheme="minorHAnsi" w:hAnsiTheme="minorHAnsi" w:cs="Arial"/>
          <w:sz w:val="22"/>
          <w:szCs w:val="22"/>
        </w:rPr>
        <w:t>.4.1.</w:t>
      </w:r>
      <w:r>
        <w:rPr>
          <w:rFonts w:asciiTheme="minorHAnsi" w:hAnsiTheme="minorHAnsi" w:cs="Arial"/>
          <w:sz w:val="22"/>
          <w:szCs w:val="22"/>
        </w:rPr>
        <w:t>C</w:t>
      </w:r>
      <w:r w:rsidRPr="007F3E29">
        <w:rPr>
          <w:rFonts w:asciiTheme="minorHAnsi" w:hAnsiTheme="minorHAnsi" w:cs="Arial"/>
          <w:sz w:val="22"/>
          <w:szCs w:val="22"/>
        </w:rPr>
        <w:t xml:space="preserve">.1 – </w:t>
      </w:r>
      <w:r>
        <w:rPr>
          <w:rFonts w:asciiTheme="minorHAnsi" w:hAnsiTheme="minorHAnsi" w:cs="Arial"/>
          <w:sz w:val="22"/>
          <w:szCs w:val="22"/>
        </w:rPr>
        <w:t>Inlet Protection</w:t>
      </w:r>
      <w:r>
        <w:rPr>
          <w:rFonts w:asciiTheme="minorHAnsi" w:hAnsiTheme="minorHAnsi" w:cs="Arial"/>
          <w:sz w:val="22"/>
          <w:szCs w:val="22"/>
        </w:rPr>
        <w:tab/>
        <w:t>Per Each</w:t>
      </w:r>
    </w:p>
    <w:p w14:paraId="2D90C1C8" w14:textId="77777777" w:rsidR="00162F9D" w:rsidRPr="007F3E29" w:rsidRDefault="00162F9D" w:rsidP="00162F9D">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p>
    <w:p w14:paraId="2566E72E" w14:textId="77777777" w:rsidR="00162F9D" w:rsidRPr="007F3E29"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7F3E29">
        <w:rPr>
          <w:rFonts w:asciiTheme="minorHAnsi" w:hAnsiTheme="minorHAnsi" w:cs="Arial"/>
          <w:b/>
          <w:sz w:val="22"/>
          <w:szCs w:val="22"/>
        </w:rPr>
        <w:t>1103.4.1.B.1 – TRAFFIC CONTROL SIGNS</w:t>
      </w:r>
    </w:p>
    <w:p w14:paraId="77BF9B29" w14:textId="77777777" w:rsidR="00162F9D" w:rsidRPr="007F3E29" w:rsidRDefault="00162F9D" w:rsidP="00162F9D">
      <w:pPr>
        <w:widowControl/>
        <w:tabs>
          <w:tab w:val="left" w:pos="720"/>
          <w:tab w:val="left" w:pos="1440"/>
          <w:tab w:val="left" w:pos="2520"/>
        </w:tabs>
        <w:ind w:right="1008"/>
        <w:jc w:val="both"/>
        <w:rPr>
          <w:rFonts w:asciiTheme="minorHAnsi" w:hAnsiTheme="minorHAnsi" w:cs="Arial"/>
          <w:sz w:val="22"/>
          <w:szCs w:val="22"/>
        </w:rPr>
      </w:pPr>
      <w:r w:rsidRPr="007F3E29">
        <w:rPr>
          <w:rFonts w:asciiTheme="minorHAnsi" w:hAnsiTheme="minorHAnsi" w:cs="Arial"/>
          <w:sz w:val="22"/>
          <w:szCs w:val="22"/>
        </w:rPr>
        <w:tab/>
      </w:r>
    </w:p>
    <w:p w14:paraId="0CB070BB" w14:textId="77777777" w:rsidR="00162F9D" w:rsidRDefault="00162F9D" w:rsidP="00162F9D">
      <w:pPr>
        <w:pStyle w:val="BodyTextIndent2"/>
        <w:spacing w:line="240" w:lineRule="auto"/>
        <w:ind w:right="1008"/>
        <w:rPr>
          <w:rFonts w:ascii="Calibri" w:hAnsi="Calibri" w:cs="Arial"/>
          <w:sz w:val="22"/>
          <w:szCs w:val="22"/>
        </w:rPr>
      </w:pPr>
      <w:r>
        <w:rPr>
          <w:rFonts w:ascii="Calibri" w:hAnsi="Calibri" w:cs="Arial"/>
          <w:sz w:val="22"/>
          <w:szCs w:val="22"/>
        </w:rPr>
        <w:t>ON PAGE 7 OF SECTION 1103 OF THE ISPWC, PART 4.1.B, add the following:</w:t>
      </w:r>
    </w:p>
    <w:p w14:paraId="67E15AB9" w14:textId="77777777" w:rsidR="00162F9D" w:rsidRPr="007F3E29" w:rsidRDefault="00162F9D" w:rsidP="00162F9D">
      <w:pPr>
        <w:pStyle w:val="BodyText2"/>
        <w:ind w:left="720" w:right="1008"/>
        <w:rPr>
          <w:rFonts w:asciiTheme="minorHAnsi" w:hAnsiTheme="minorHAnsi" w:cs="Arial"/>
          <w:szCs w:val="22"/>
        </w:rPr>
      </w:pPr>
      <w:r>
        <w:rPr>
          <w:rFonts w:asciiTheme="minorHAnsi" w:hAnsiTheme="minorHAnsi" w:cs="Arial"/>
          <w:szCs w:val="22"/>
        </w:rPr>
        <w:t>Provide</w:t>
      </w:r>
      <w:r w:rsidRPr="007F3E29">
        <w:rPr>
          <w:rFonts w:asciiTheme="minorHAnsi" w:hAnsiTheme="minorHAnsi" w:cs="Arial"/>
          <w:szCs w:val="22"/>
        </w:rPr>
        <w:t xml:space="preserve"> and install Class “A” construction signing to direct vehicular traffic in and around the project site, including informational signage, per the MANUAL ON UNIFORM TRAFFIC CONTROL DEVICES, most current edition.  Signs that will be in place longer than 3 days shall be permanent sign installations. Contractor shall bag or cover signs when not in use.  Contractor shall refer to the ATSSA pamphlet called </w:t>
      </w:r>
      <w:r w:rsidRPr="007F3E29">
        <w:rPr>
          <w:rFonts w:asciiTheme="minorHAnsi" w:hAnsiTheme="minorHAnsi" w:cs="Arial"/>
          <w:i/>
          <w:szCs w:val="22"/>
        </w:rPr>
        <w:t>Quality Standards for Work Zone Traffic Control Devices</w:t>
      </w:r>
      <w:r w:rsidRPr="007F3E29">
        <w:rPr>
          <w:rFonts w:asciiTheme="minorHAnsi" w:hAnsiTheme="minorHAnsi" w:cs="Arial"/>
          <w:szCs w:val="22"/>
        </w:rPr>
        <w:t>.</w:t>
      </w:r>
    </w:p>
    <w:p w14:paraId="4B624C2A" w14:textId="77777777" w:rsidR="00162F9D" w:rsidRPr="007F3E29" w:rsidRDefault="00162F9D" w:rsidP="00162F9D">
      <w:pPr>
        <w:pStyle w:val="BodyText2"/>
        <w:ind w:left="360" w:right="1008"/>
        <w:rPr>
          <w:rFonts w:asciiTheme="minorHAnsi" w:hAnsiTheme="minorHAnsi" w:cs="Arial"/>
          <w:szCs w:val="22"/>
        </w:rPr>
      </w:pPr>
    </w:p>
    <w:p w14:paraId="1510C2C0" w14:textId="77777777" w:rsidR="00162F9D" w:rsidRPr="007F3E29" w:rsidRDefault="00162F9D" w:rsidP="00C648B4">
      <w:pPr>
        <w:pStyle w:val="BodyText2"/>
        <w:ind w:left="720" w:right="1008"/>
        <w:outlineLvl w:val="0"/>
        <w:rPr>
          <w:rFonts w:asciiTheme="minorHAnsi" w:hAnsiTheme="minorHAnsi" w:cs="Arial"/>
          <w:szCs w:val="22"/>
        </w:rPr>
      </w:pPr>
      <w:r w:rsidRPr="007F3E29">
        <w:rPr>
          <w:rFonts w:asciiTheme="minorHAnsi" w:hAnsiTheme="minorHAnsi" w:cs="Arial"/>
          <w:szCs w:val="22"/>
        </w:rPr>
        <w:t>Payment will be made by the square foot of sign acceptably installed, initial installation only.</w:t>
      </w:r>
    </w:p>
    <w:p w14:paraId="3F0BEAE9" w14:textId="77777777" w:rsidR="00162F9D" w:rsidRPr="007F3E29" w:rsidRDefault="00162F9D" w:rsidP="00162F9D">
      <w:pPr>
        <w:pStyle w:val="BodyText2"/>
        <w:ind w:left="1440" w:right="1008"/>
        <w:rPr>
          <w:rFonts w:asciiTheme="minorHAnsi" w:hAnsiTheme="minorHAnsi" w:cs="Arial"/>
          <w:szCs w:val="22"/>
        </w:rPr>
      </w:pPr>
    </w:p>
    <w:p w14:paraId="473FB819" w14:textId="6E9F6958" w:rsidR="00162F9D" w:rsidRDefault="00162F9D" w:rsidP="00C648B4">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r w:rsidRPr="007F3E29">
        <w:rPr>
          <w:rFonts w:asciiTheme="minorHAnsi" w:hAnsiTheme="minorHAnsi" w:cs="Arial"/>
          <w:sz w:val="22"/>
          <w:szCs w:val="22"/>
        </w:rPr>
        <w:t>1103.4.1.B.1 – Traffic Control Signs</w:t>
      </w:r>
      <w:r w:rsidRPr="007F3E29">
        <w:rPr>
          <w:rFonts w:asciiTheme="minorHAnsi" w:hAnsiTheme="minorHAnsi" w:cs="Arial"/>
          <w:sz w:val="22"/>
          <w:szCs w:val="22"/>
        </w:rPr>
        <w:tab/>
        <w:t>Per Square Foot</w:t>
      </w:r>
    </w:p>
    <w:p w14:paraId="72866D8C" w14:textId="77777777" w:rsidR="00A0361E" w:rsidRDefault="00A0361E" w:rsidP="00C648B4">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p>
    <w:p w14:paraId="2A25853A" w14:textId="77777777" w:rsidR="00A0361E" w:rsidRPr="003F3A21" w:rsidRDefault="00A0361E" w:rsidP="00A0361E">
      <w:pPr>
        <w:pStyle w:val="1"/>
        <w:widowControl/>
        <w:numPr>
          <w:ilvl w:val="0"/>
          <w:numId w:val="12"/>
        </w:numPr>
        <w:tabs>
          <w:tab w:val="left" w:leader="dot" w:pos="720"/>
          <w:tab w:val="left" w:pos="1440"/>
          <w:tab w:val="left" w:pos="2160"/>
          <w:tab w:val="left" w:leader="dot" w:pos="5670"/>
          <w:tab w:val="left" w:leader="dot" w:pos="6480"/>
        </w:tabs>
        <w:ind w:right="1008"/>
        <w:jc w:val="both"/>
        <w:rPr>
          <w:rFonts w:asciiTheme="minorHAnsi" w:hAnsiTheme="minorHAnsi" w:cs="Arial"/>
          <w:sz w:val="22"/>
          <w:szCs w:val="22"/>
        </w:rPr>
      </w:pPr>
      <w:bookmarkStart w:id="1" w:name="_Hlk3365799"/>
      <w:r w:rsidRPr="00083E20">
        <w:rPr>
          <w:rFonts w:asciiTheme="minorHAnsi" w:hAnsiTheme="minorHAnsi" w:cs="Arial"/>
          <w:b/>
          <w:sz w:val="22"/>
          <w:szCs w:val="22"/>
        </w:rPr>
        <w:t xml:space="preserve">SP 06004 – SEEPAGE BED </w:t>
      </w:r>
    </w:p>
    <w:bookmarkEnd w:id="1"/>
    <w:p w14:paraId="7C74D52A" w14:textId="77777777" w:rsidR="00A0361E" w:rsidRPr="00083E20" w:rsidRDefault="00A0361E" w:rsidP="00A0361E">
      <w:pPr>
        <w:pStyle w:val="1"/>
        <w:widowControl/>
        <w:numPr>
          <w:ilvl w:val="0"/>
          <w:numId w:val="0"/>
        </w:numPr>
        <w:tabs>
          <w:tab w:val="left" w:leader="dot" w:pos="720"/>
          <w:tab w:val="left" w:pos="1440"/>
          <w:tab w:val="left" w:pos="2160"/>
          <w:tab w:val="left" w:leader="dot" w:pos="5670"/>
          <w:tab w:val="left" w:leader="dot" w:pos="6480"/>
        </w:tabs>
        <w:ind w:left="720" w:right="1008"/>
        <w:jc w:val="both"/>
        <w:rPr>
          <w:rFonts w:asciiTheme="minorHAnsi" w:hAnsiTheme="minorHAnsi" w:cs="Arial"/>
          <w:sz w:val="22"/>
          <w:szCs w:val="22"/>
        </w:rPr>
      </w:pPr>
    </w:p>
    <w:p w14:paraId="292296F5" w14:textId="77777777" w:rsidR="00A0361E" w:rsidRDefault="00A0361E" w:rsidP="00A0361E">
      <w:pPr>
        <w:ind w:left="720" w:right="1008"/>
        <w:rPr>
          <w:rFonts w:asciiTheme="minorHAnsi" w:hAnsiTheme="minorHAnsi" w:cs="Arial"/>
          <w:sz w:val="22"/>
          <w:szCs w:val="22"/>
        </w:rPr>
      </w:pPr>
      <w:r w:rsidRPr="005F6E56">
        <w:rPr>
          <w:rFonts w:asciiTheme="minorHAnsi" w:hAnsiTheme="minorHAnsi" w:cs="Arial"/>
          <w:sz w:val="22"/>
          <w:szCs w:val="22"/>
        </w:rPr>
        <w:t>Description:</w:t>
      </w:r>
      <w:r w:rsidRPr="00E138BB">
        <w:rPr>
          <w:rFonts w:asciiTheme="minorHAnsi" w:hAnsiTheme="minorHAnsi" w:cs="Arial"/>
          <w:sz w:val="22"/>
          <w:szCs w:val="22"/>
        </w:rPr>
        <w:t xml:space="preserve"> This item shall include all labor, equipment, and materials to construct and install infiltration beds and all appurtenances at the locations and as detailed on the plans. Infiltration beds shall be constructed in conformance with ACHD Section 8200 Standard Drawing BMP 20.</w:t>
      </w:r>
    </w:p>
    <w:p w14:paraId="2F0601A8" w14:textId="77777777" w:rsidR="00A0361E" w:rsidRPr="00E138BB" w:rsidRDefault="00A0361E" w:rsidP="00A0361E">
      <w:pPr>
        <w:ind w:left="720" w:right="1008"/>
        <w:rPr>
          <w:rFonts w:asciiTheme="minorHAnsi" w:hAnsiTheme="minorHAnsi" w:cs="Arial"/>
          <w:sz w:val="22"/>
          <w:szCs w:val="22"/>
        </w:rPr>
      </w:pPr>
    </w:p>
    <w:p w14:paraId="147A5CE8" w14:textId="77777777" w:rsidR="00A0361E" w:rsidRDefault="00A0361E" w:rsidP="00A0361E">
      <w:pPr>
        <w:ind w:left="720" w:right="1008"/>
        <w:rPr>
          <w:rFonts w:asciiTheme="minorHAnsi" w:hAnsiTheme="minorHAnsi" w:cs="Arial"/>
          <w:sz w:val="22"/>
          <w:szCs w:val="22"/>
        </w:rPr>
      </w:pPr>
      <w:r w:rsidRPr="00E138BB">
        <w:rPr>
          <w:rFonts w:asciiTheme="minorHAnsi" w:hAnsiTheme="minorHAnsi" w:cs="Arial"/>
          <w:sz w:val="22"/>
          <w:szCs w:val="22"/>
        </w:rPr>
        <w:t>Materials: Contractor shall construct and install perforated piping, drain rock, filter sand, geotextile fabrics, backfill, observation wells, and appurtenances as detailed on the plans and SD BMP 20.</w:t>
      </w:r>
    </w:p>
    <w:p w14:paraId="354ADFB6" w14:textId="77777777" w:rsidR="00A0361E" w:rsidRPr="00E138BB" w:rsidRDefault="00A0361E" w:rsidP="00A0361E">
      <w:pPr>
        <w:ind w:left="720" w:right="1008"/>
        <w:rPr>
          <w:rFonts w:asciiTheme="minorHAnsi" w:hAnsiTheme="minorHAnsi" w:cs="Arial"/>
          <w:sz w:val="22"/>
          <w:szCs w:val="22"/>
        </w:rPr>
      </w:pPr>
    </w:p>
    <w:p w14:paraId="14752223" w14:textId="77777777" w:rsidR="00A0361E" w:rsidRDefault="00A0361E" w:rsidP="00A0361E">
      <w:pPr>
        <w:ind w:left="720" w:right="1008"/>
        <w:rPr>
          <w:rFonts w:asciiTheme="minorHAnsi" w:hAnsiTheme="minorHAnsi" w:cs="Arial"/>
          <w:sz w:val="22"/>
          <w:szCs w:val="22"/>
        </w:rPr>
      </w:pPr>
      <w:r w:rsidRPr="00E138BB">
        <w:rPr>
          <w:rFonts w:asciiTheme="minorHAnsi" w:hAnsiTheme="minorHAnsi" w:cs="Arial"/>
          <w:sz w:val="22"/>
          <w:szCs w:val="22"/>
        </w:rPr>
        <w:t>Measurement and Payment: Payment shall be on a lineal foot basis to the dimensions shown on the plans. Any over excavation and associated drain rock, filter fabric, and backfill material shall be considered incidental to this item and no additional payment will be made.</w:t>
      </w:r>
    </w:p>
    <w:p w14:paraId="6CAB4419" w14:textId="77777777" w:rsidR="00A0361E" w:rsidRPr="00E138BB" w:rsidRDefault="00A0361E" w:rsidP="00A0361E">
      <w:pPr>
        <w:ind w:left="720" w:right="1008"/>
        <w:rPr>
          <w:rFonts w:asciiTheme="minorHAnsi" w:hAnsiTheme="minorHAnsi" w:cs="Arial"/>
          <w:sz w:val="22"/>
          <w:szCs w:val="22"/>
        </w:rPr>
      </w:pPr>
    </w:p>
    <w:p w14:paraId="01605372" w14:textId="77777777" w:rsidR="00A0361E" w:rsidRDefault="00A0361E" w:rsidP="00A0361E">
      <w:pPr>
        <w:pStyle w:val="BodyText2"/>
        <w:ind w:left="720" w:right="1008"/>
        <w:rPr>
          <w:rFonts w:asciiTheme="minorHAnsi" w:hAnsiTheme="minorHAnsi" w:cs="Arial"/>
          <w:szCs w:val="22"/>
        </w:rPr>
      </w:pPr>
      <w:r w:rsidRPr="00E138BB">
        <w:rPr>
          <w:rFonts w:asciiTheme="minorHAnsi" w:hAnsiTheme="minorHAnsi" w:cs="Arial"/>
          <w:szCs w:val="22"/>
        </w:rPr>
        <w:t>The cost of any utility service sleeve pipe or solid pipe for services is considered incidental to this bid item and no additional payment will be made.</w:t>
      </w:r>
    </w:p>
    <w:p w14:paraId="676DE04D" w14:textId="77777777" w:rsidR="00A0361E" w:rsidRPr="00E138BB" w:rsidRDefault="00A0361E" w:rsidP="00A0361E">
      <w:pPr>
        <w:pStyle w:val="BodyText2"/>
        <w:ind w:left="720" w:right="1008"/>
        <w:rPr>
          <w:rFonts w:asciiTheme="minorHAnsi" w:hAnsiTheme="minorHAnsi" w:cs="Arial"/>
          <w:szCs w:val="22"/>
        </w:rPr>
      </w:pPr>
    </w:p>
    <w:p w14:paraId="7D42EA66" w14:textId="77777777" w:rsidR="00A0361E" w:rsidRDefault="00A0361E" w:rsidP="00A0361E">
      <w:pPr>
        <w:pStyle w:val="BodyText2"/>
        <w:ind w:left="720" w:right="1008"/>
        <w:rPr>
          <w:rFonts w:asciiTheme="minorHAnsi" w:hAnsiTheme="minorHAnsi" w:cs="Arial"/>
          <w:szCs w:val="22"/>
        </w:rPr>
      </w:pPr>
      <w:r w:rsidRPr="00E138BB">
        <w:rPr>
          <w:rFonts w:asciiTheme="minorHAnsi" w:hAnsiTheme="minorHAnsi" w:cs="Arial"/>
          <w:szCs w:val="22"/>
        </w:rPr>
        <w:lastRenderedPageBreak/>
        <w:t>Shoring boxes may also be required for the construction of this item, and additional compensation will not be made.</w:t>
      </w:r>
    </w:p>
    <w:p w14:paraId="0B273D19" w14:textId="77777777" w:rsidR="00A0361E" w:rsidRPr="00E138BB" w:rsidRDefault="00A0361E" w:rsidP="00A0361E">
      <w:pPr>
        <w:pStyle w:val="BodyText2"/>
        <w:ind w:left="720" w:right="1008"/>
        <w:rPr>
          <w:rFonts w:asciiTheme="minorHAnsi" w:hAnsiTheme="minorHAnsi" w:cs="Arial"/>
          <w:szCs w:val="22"/>
        </w:rPr>
      </w:pPr>
    </w:p>
    <w:p w14:paraId="7B5FAD3D" w14:textId="77777777" w:rsidR="00A0361E" w:rsidRDefault="00A0361E" w:rsidP="00A0361E">
      <w:pPr>
        <w:ind w:left="720" w:right="1008"/>
        <w:rPr>
          <w:rFonts w:asciiTheme="minorHAnsi" w:hAnsiTheme="minorHAnsi" w:cs="Arial"/>
          <w:sz w:val="22"/>
          <w:szCs w:val="22"/>
        </w:rPr>
      </w:pPr>
      <w:r w:rsidRPr="00E138BB">
        <w:rPr>
          <w:rFonts w:asciiTheme="minorHAnsi" w:hAnsiTheme="minorHAnsi" w:cs="Arial"/>
          <w:sz w:val="22"/>
          <w:szCs w:val="22"/>
        </w:rPr>
        <w:t>Payment for this item will be made under:</w:t>
      </w:r>
    </w:p>
    <w:p w14:paraId="2085F01A" w14:textId="77777777" w:rsidR="00A0361E" w:rsidRPr="00E138BB" w:rsidRDefault="00A0361E" w:rsidP="00A0361E">
      <w:pPr>
        <w:ind w:left="720" w:right="864"/>
        <w:rPr>
          <w:rFonts w:asciiTheme="minorHAnsi" w:hAnsiTheme="minorHAnsi" w:cs="Arial"/>
          <w:sz w:val="22"/>
          <w:szCs w:val="22"/>
        </w:rPr>
      </w:pPr>
    </w:p>
    <w:p w14:paraId="4D58E17F" w14:textId="77777777" w:rsidR="00A0361E" w:rsidRDefault="00A0361E" w:rsidP="00A0361E">
      <w:pPr>
        <w:tabs>
          <w:tab w:val="left" w:pos="90"/>
          <w:tab w:val="left" w:pos="720"/>
          <w:tab w:val="left" w:pos="1080"/>
          <w:tab w:val="left" w:pos="2160"/>
          <w:tab w:val="left" w:pos="2340"/>
          <w:tab w:val="left" w:pos="2880"/>
          <w:tab w:val="left" w:leader="dot" w:pos="7920"/>
        </w:tabs>
        <w:ind w:left="1008" w:right="1008"/>
        <w:rPr>
          <w:rFonts w:asciiTheme="minorHAnsi" w:hAnsiTheme="minorHAnsi"/>
          <w:iCs/>
          <w:sz w:val="22"/>
          <w:szCs w:val="22"/>
        </w:rPr>
      </w:pPr>
      <w:r w:rsidRPr="00E138BB">
        <w:rPr>
          <w:rFonts w:asciiTheme="minorHAnsi" w:hAnsiTheme="minorHAnsi"/>
          <w:iCs/>
          <w:sz w:val="22"/>
          <w:szCs w:val="22"/>
        </w:rPr>
        <w:t>SP 06004</w:t>
      </w:r>
      <w:r>
        <w:rPr>
          <w:rFonts w:asciiTheme="minorHAnsi" w:hAnsiTheme="minorHAnsi"/>
          <w:iCs/>
          <w:sz w:val="22"/>
          <w:szCs w:val="22"/>
        </w:rPr>
        <w:t>A</w:t>
      </w:r>
      <w:r w:rsidRPr="00E138BB">
        <w:rPr>
          <w:rFonts w:asciiTheme="minorHAnsi" w:hAnsiTheme="minorHAnsi"/>
          <w:iCs/>
          <w:sz w:val="22"/>
          <w:szCs w:val="22"/>
        </w:rPr>
        <w:t xml:space="preserve"> </w:t>
      </w:r>
      <w:r>
        <w:rPr>
          <w:rFonts w:asciiTheme="minorHAnsi" w:hAnsiTheme="minorHAnsi"/>
          <w:iCs/>
          <w:sz w:val="22"/>
          <w:szCs w:val="22"/>
        </w:rPr>
        <w:t xml:space="preserve">– </w:t>
      </w:r>
      <w:r w:rsidRPr="00E138BB">
        <w:rPr>
          <w:rFonts w:asciiTheme="minorHAnsi" w:hAnsiTheme="minorHAnsi"/>
          <w:iCs/>
          <w:sz w:val="22"/>
          <w:szCs w:val="22"/>
        </w:rPr>
        <w:t xml:space="preserve">Seepage </w:t>
      </w:r>
      <w:r>
        <w:rPr>
          <w:rFonts w:asciiTheme="minorHAnsi" w:hAnsiTheme="minorHAnsi"/>
          <w:iCs/>
          <w:sz w:val="22"/>
          <w:szCs w:val="22"/>
        </w:rPr>
        <w:t>Bed 6’ D x 12’ Width, 18” Pipe</w:t>
      </w:r>
      <w:r w:rsidRPr="00E138BB">
        <w:rPr>
          <w:rFonts w:asciiTheme="minorHAnsi" w:hAnsiTheme="minorHAnsi"/>
          <w:iCs/>
          <w:sz w:val="22"/>
          <w:szCs w:val="22"/>
        </w:rPr>
        <w:t>……………….. Per Lineal Foot</w:t>
      </w:r>
    </w:p>
    <w:p w14:paraId="65CFACFC" w14:textId="77777777" w:rsidR="00A0361E" w:rsidRDefault="00A0361E" w:rsidP="00A0361E">
      <w:pPr>
        <w:tabs>
          <w:tab w:val="left" w:pos="90"/>
          <w:tab w:val="left" w:pos="720"/>
          <w:tab w:val="left" w:pos="1080"/>
          <w:tab w:val="left" w:pos="2160"/>
          <w:tab w:val="left" w:pos="2340"/>
          <w:tab w:val="left" w:pos="2880"/>
          <w:tab w:val="left" w:leader="dot" w:pos="7920"/>
        </w:tabs>
        <w:ind w:left="1008" w:right="1008"/>
        <w:rPr>
          <w:rFonts w:asciiTheme="minorHAnsi" w:hAnsiTheme="minorHAnsi"/>
          <w:iCs/>
          <w:sz w:val="22"/>
          <w:szCs w:val="22"/>
        </w:rPr>
      </w:pPr>
      <w:r w:rsidRPr="00E138BB">
        <w:rPr>
          <w:rFonts w:asciiTheme="minorHAnsi" w:hAnsiTheme="minorHAnsi"/>
          <w:iCs/>
          <w:sz w:val="22"/>
          <w:szCs w:val="22"/>
        </w:rPr>
        <w:t>SP 06004</w:t>
      </w:r>
      <w:r>
        <w:rPr>
          <w:rFonts w:asciiTheme="minorHAnsi" w:hAnsiTheme="minorHAnsi"/>
          <w:iCs/>
          <w:sz w:val="22"/>
          <w:szCs w:val="22"/>
        </w:rPr>
        <w:t>B</w:t>
      </w:r>
      <w:r w:rsidRPr="00E138BB">
        <w:rPr>
          <w:rFonts w:asciiTheme="minorHAnsi" w:hAnsiTheme="minorHAnsi"/>
          <w:iCs/>
          <w:sz w:val="22"/>
          <w:szCs w:val="22"/>
        </w:rPr>
        <w:t xml:space="preserve"> </w:t>
      </w:r>
      <w:r>
        <w:rPr>
          <w:rFonts w:asciiTheme="minorHAnsi" w:hAnsiTheme="minorHAnsi"/>
          <w:iCs/>
          <w:sz w:val="22"/>
          <w:szCs w:val="22"/>
        </w:rPr>
        <w:t xml:space="preserve">– </w:t>
      </w:r>
      <w:r w:rsidRPr="00E138BB">
        <w:rPr>
          <w:rFonts w:asciiTheme="minorHAnsi" w:hAnsiTheme="minorHAnsi"/>
          <w:iCs/>
          <w:sz w:val="22"/>
          <w:szCs w:val="22"/>
        </w:rPr>
        <w:t xml:space="preserve">Seepage </w:t>
      </w:r>
      <w:r>
        <w:rPr>
          <w:rFonts w:asciiTheme="minorHAnsi" w:hAnsiTheme="minorHAnsi"/>
          <w:iCs/>
          <w:sz w:val="22"/>
          <w:szCs w:val="22"/>
        </w:rPr>
        <w:t>Bed 5’ D x 12’ Width, 18” Pipe</w:t>
      </w:r>
      <w:r w:rsidRPr="00E138BB">
        <w:rPr>
          <w:rFonts w:asciiTheme="minorHAnsi" w:hAnsiTheme="minorHAnsi"/>
          <w:iCs/>
          <w:sz w:val="22"/>
          <w:szCs w:val="22"/>
        </w:rPr>
        <w:t>……………….. Per Lineal Foot</w:t>
      </w:r>
    </w:p>
    <w:p w14:paraId="6B2C364E" w14:textId="77777777" w:rsidR="00A0361E" w:rsidRDefault="00A0361E" w:rsidP="00A0361E">
      <w:pPr>
        <w:tabs>
          <w:tab w:val="left" w:pos="90"/>
          <w:tab w:val="left" w:pos="720"/>
          <w:tab w:val="left" w:pos="1080"/>
          <w:tab w:val="left" w:pos="2160"/>
          <w:tab w:val="left" w:pos="2340"/>
          <w:tab w:val="left" w:pos="2880"/>
          <w:tab w:val="left" w:leader="dot" w:pos="7920"/>
        </w:tabs>
        <w:ind w:left="1008" w:right="1008"/>
        <w:rPr>
          <w:rFonts w:asciiTheme="minorHAnsi" w:hAnsiTheme="minorHAnsi"/>
          <w:iCs/>
          <w:sz w:val="22"/>
          <w:szCs w:val="22"/>
        </w:rPr>
      </w:pPr>
      <w:r w:rsidRPr="00E138BB">
        <w:rPr>
          <w:rFonts w:asciiTheme="minorHAnsi" w:hAnsiTheme="minorHAnsi"/>
          <w:iCs/>
          <w:sz w:val="22"/>
          <w:szCs w:val="22"/>
        </w:rPr>
        <w:t>SP 06004</w:t>
      </w:r>
      <w:r>
        <w:rPr>
          <w:rFonts w:asciiTheme="minorHAnsi" w:hAnsiTheme="minorHAnsi"/>
          <w:iCs/>
          <w:sz w:val="22"/>
          <w:szCs w:val="22"/>
        </w:rPr>
        <w:t>C –</w:t>
      </w:r>
      <w:r w:rsidRPr="00E138BB">
        <w:rPr>
          <w:rFonts w:asciiTheme="minorHAnsi" w:hAnsiTheme="minorHAnsi"/>
          <w:iCs/>
          <w:sz w:val="22"/>
          <w:szCs w:val="22"/>
        </w:rPr>
        <w:t xml:space="preserve"> Seepage </w:t>
      </w:r>
      <w:r>
        <w:rPr>
          <w:rFonts w:asciiTheme="minorHAnsi" w:hAnsiTheme="minorHAnsi"/>
          <w:iCs/>
          <w:sz w:val="22"/>
          <w:szCs w:val="22"/>
        </w:rPr>
        <w:t>Bed 4’ D x 15’ Width, 18” Pipe</w:t>
      </w:r>
      <w:r w:rsidRPr="00E138BB">
        <w:rPr>
          <w:rFonts w:asciiTheme="minorHAnsi" w:hAnsiTheme="minorHAnsi"/>
          <w:iCs/>
          <w:sz w:val="22"/>
          <w:szCs w:val="22"/>
        </w:rPr>
        <w:t>……………….. Per Lineal Foot</w:t>
      </w:r>
    </w:p>
    <w:p w14:paraId="1A2C4AB8" w14:textId="77777777" w:rsidR="00A0361E" w:rsidRDefault="00A0361E" w:rsidP="00A0361E">
      <w:pPr>
        <w:tabs>
          <w:tab w:val="left" w:pos="90"/>
          <w:tab w:val="left" w:pos="720"/>
          <w:tab w:val="left" w:pos="1080"/>
          <w:tab w:val="left" w:pos="2160"/>
          <w:tab w:val="left" w:pos="2340"/>
          <w:tab w:val="left" w:pos="2880"/>
          <w:tab w:val="left" w:leader="dot" w:pos="7920"/>
        </w:tabs>
        <w:ind w:left="1008" w:right="1008"/>
        <w:rPr>
          <w:rFonts w:asciiTheme="minorHAnsi" w:hAnsiTheme="minorHAnsi"/>
          <w:iCs/>
          <w:sz w:val="22"/>
          <w:szCs w:val="22"/>
        </w:rPr>
      </w:pPr>
      <w:r w:rsidRPr="00E138BB">
        <w:rPr>
          <w:rFonts w:asciiTheme="minorHAnsi" w:hAnsiTheme="minorHAnsi"/>
          <w:iCs/>
          <w:sz w:val="22"/>
          <w:szCs w:val="22"/>
        </w:rPr>
        <w:t>SP 06004</w:t>
      </w:r>
      <w:r>
        <w:rPr>
          <w:rFonts w:asciiTheme="minorHAnsi" w:hAnsiTheme="minorHAnsi"/>
          <w:iCs/>
          <w:sz w:val="22"/>
          <w:szCs w:val="22"/>
        </w:rPr>
        <w:t>D</w:t>
      </w:r>
      <w:r w:rsidRPr="00E138BB">
        <w:rPr>
          <w:rFonts w:asciiTheme="minorHAnsi" w:hAnsiTheme="minorHAnsi"/>
          <w:iCs/>
          <w:sz w:val="22"/>
          <w:szCs w:val="22"/>
        </w:rPr>
        <w:t xml:space="preserve"> </w:t>
      </w:r>
      <w:r>
        <w:rPr>
          <w:rFonts w:asciiTheme="minorHAnsi" w:hAnsiTheme="minorHAnsi"/>
          <w:iCs/>
          <w:sz w:val="22"/>
          <w:szCs w:val="22"/>
        </w:rPr>
        <w:t xml:space="preserve">– </w:t>
      </w:r>
      <w:r w:rsidRPr="00E138BB">
        <w:rPr>
          <w:rFonts w:asciiTheme="minorHAnsi" w:hAnsiTheme="minorHAnsi"/>
          <w:iCs/>
          <w:sz w:val="22"/>
          <w:szCs w:val="22"/>
        </w:rPr>
        <w:t xml:space="preserve">Seepage </w:t>
      </w:r>
      <w:r>
        <w:rPr>
          <w:rFonts w:asciiTheme="minorHAnsi" w:hAnsiTheme="minorHAnsi"/>
          <w:iCs/>
          <w:sz w:val="22"/>
          <w:szCs w:val="22"/>
        </w:rPr>
        <w:t>Bed 10’ D x 12’ Width, 18” Pipe</w:t>
      </w:r>
      <w:r w:rsidRPr="00E138BB">
        <w:rPr>
          <w:rFonts w:asciiTheme="minorHAnsi" w:hAnsiTheme="minorHAnsi"/>
          <w:iCs/>
          <w:sz w:val="22"/>
          <w:szCs w:val="22"/>
        </w:rPr>
        <w:t>………</w:t>
      </w:r>
      <w:r>
        <w:rPr>
          <w:rFonts w:asciiTheme="minorHAnsi" w:hAnsiTheme="minorHAnsi"/>
          <w:iCs/>
          <w:sz w:val="22"/>
          <w:szCs w:val="22"/>
        </w:rPr>
        <w:t>…</w:t>
      </w:r>
      <w:r w:rsidRPr="00E138BB">
        <w:rPr>
          <w:rFonts w:asciiTheme="minorHAnsi" w:hAnsiTheme="minorHAnsi"/>
          <w:iCs/>
          <w:sz w:val="22"/>
          <w:szCs w:val="22"/>
        </w:rPr>
        <w:t>….. Per Lineal Foot</w:t>
      </w:r>
    </w:p>
    <w:p w14:paraId="099F3B4C" w14:textId="77777777" w:rsidR="00D63B31" w:rsidRPr="007F3E29" w:rsidRDefault="00D63B31" w:rsidP="003514AB">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p>
    <w:p w14:paraId="306758FF" w14:textId="33B6FEF8" w:rsidR="003514AB" w:rsidRPr="007F3E29" w:rsidRDefault="003514AB" w:rsidP="003514AB">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Pr>
          <w:rFonts w:asciiTheme="minorHAnsi" w:hAnsiTheme="minorHAnsi" w:cs="Arial"/>
          <w:b/>
          <w:sz w:val="22"/>
          <w:szCs w:val="22"/>
        </w:rPr>
        <w:t>SSP 06013 – STORMWATER MANAGEMENT PLAN PREPARATION AND</w:t>
      </w:r>
      <w:r w:rsidR="00AB1815">
        <w:rPr>
          <w:rFonts w:asciiTheme="minorHAnsi" w:hAnsiTheme="minorHAnsi" w:cs="Arial"/>
          <w:b/>
          <w:sz w:val="22"/>
          <w:szCs w:val="22"/>
        </w:rPr>
        <w:t xml:space="preserve"> </w:t>
      </w:r>
      <w:r w:rsidR="000F0CD7">
        <w:rPr>
          <w:rFonts w:asciiTheme="minorHAnsi" w:hAnsiTheme="minorHAnsi" w:cs="Arial"/>
          <w:b/>
          <w:sz w:val="22"/>
          <w:szCs w:val="22"/>
        </w:rPr>
        <w:t>IMPLEMENTATION</w:t>
      </w:r>
    </w:p>
    <w:p w14:paraId="303B3C67" w14:textId="77777777" w:rsidR="00A0361E" w:rsidRDefault="00A0361E" w:rsidP="00162F9D">
      <w:pPr>
        <w:widowControl/>
        <w:tabs>
          <w:tab w:val="left" w:leader="dot" w:pos="720"/>
          <w:tab w:val="left" w:pos="1440"/>
          <w:tab w:val="left" w:pos="2160"/>
          <w:tab w:val="left" w:leader="dot" w:pos="6480"/>
        </w:tabs>
        <w:ind w:left="720" w:right="1008"/>
        <w:jc w:val="both"/>
        <w:rPr>
          <w:rFonts w:asciiTheme="minorHAnsi" w:hAnsiTheme="minorHAnsi" w:cs="Arial"/>
          <w:sz w:val="22"/>
          <w:szCs w:val="22"/>
        </w:rPr>
      </w:pPr>
    </w:p>
    <w:p w14:paraId="1D662E6D" w14:textId="740FBD92" w:rsid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Description:</w:t>
      </w:r>
      <w:r w:rsidRPr="00BF473B">
        <w:rPr>
          <w:rFonts w:asciiTheme="minorHAnsi" w:hAnsiTheme="minorHAnsi" w:cstheme="minorHAnsi"/>
          <w:b/>
          <w:bCs/>
          <w:i/>
          <w:sz w:val="22"/>
          <w:szCs w:val="22"/>
        </w:rPr>
        <w:t xml:space="preserve"> </w:t>
      </w:r>
      <w:r w:rsidRPr="00BF473B">
        <w:rPr>
          <w:rFonts w:asciiTheme="minorHAnsi" w:hAnsiTheme="minorHAnsi" w:cstheme="minorHAnsi"/>
          <w:iCs/>
          <w:sz w:val="22"/>
          <w:szCs w:val="22"/>
        </w:rPr>
        <w:t xml:space="preserve">This item shall consist of all work associated with contractor plan preparation and approvals to </w:t>
      </w:r>
      <w:bookmarkStart w:id="2" w:name="_Hlk102571937"/>
      <w:r w:rsidRPr="00BF473B">
        <w:rPr>
          <w:rFonts w:asciiTheme="minorHAnsi" w:hAnsiTheme="minorHAnsi" w:cstheme="minorHAnsi"/>
          <w:iCs/>
          <w:sz w:val="22"/>
          <w:szCs w:val="22"/>
        </w:rPr>
        <w:t xml:space="preserve">meet the requirements of the Idaho Pollutant Discharge Elimination System (IPDES) Construction General Permit (CGP) and/or ACHD’s Construction Site Discharge Control (CSDC) Program as required. </w:t>
      </w:r>
      <w:bookmarkEnd w:id="2"/>
      <w:r w:rsidRPr="00BF473B">
        <w:rPr>
          <w:rFonts w:asciiTheme="minorHAnsi" w:hAnsiTheme="minorHAnsi" w:cstheme="minorHAnsi"/>
          <w:iCs/>
          <w:sz w:val="22"/>
          <w:szCs w:val="22"/>
        </w:rPr>
        <w:t>The contractor is considered an operator having day-to-day control as defined in the CGP; therefore, the contractor is a co-permittee with ACHD in the implementation of the CGP requirements. A Stormwater Pollution Prevention Plan (SWPPP) will be accepted by ACHD in lieu of the CSDC Plan provided that the SWPPP meets the CSDC Program requirements listed in 8305 and 8306 of the ACHD Policy</w:t>
      </w:r>
      <w:r>
        <w:rPr>
          <w:rFonts w:asciiTheme="minorHAnsi" w:hAnsiTheme="minorHAnsi" w:cstheme="minorHAnsi"/>
          <w:iCs/>
          <w:sz w:val="22"/>
          <w:szCs w:val="22"/>
        </w:rPr>
        <w:t xml:space="preserve"> </w:t>
      </w:r>
      <w:r w:rsidRPr="00BF473B">
        <w:rPr>
          <w:rFonts w:asciiTheme="minorHAnsi" w:hAnsiTheme="minorHAnsi" w:cstheme="minorHAnsi"/>
          <w:iCs/>
          <w:sz w:val="22"/>
          <w:szCs w:val="22"/>
        </w:rPr>
        <w:t>Manual</w:t>
      </w:r>
      <w:r>
        <w:rPr>
          <w:rFonts w:asciiTheme="minorHAnsi" w:hAnsiTheme="minorHAnsi" w:cstheme="minorHAnsi"/>
          <w:iCs/>
          <w:sz w:val="22"/>
          <w:szCs w:val="22"/>
        </w:rPr>
        <w:t>.</w:t>
      </w:r>
    </w:p>
    <w:p w14:paraId="6250084C" w14:textId="3D0C56AE" w:rsidR="00BF473B" w:rsidRPr="00BF473B" w:rsidRDefault="00BF473B" w:rsidP="00BF473B">
      <w:pPr>
        <w:pStyle w:val="BodyText"/>
        <w:widowControl/>
        <w:ind w:left="720" w:right="1008"/>
        <w:rPr>
          <w:rFonts w:asciiTheme="minorHAnsi" w:hAnsiTheme="minorHAnsi" w:cstheme="minorHAnsi"/>
          <w:iCs/>
          <w:sz w:val="22"/>
          <w:szCs w:val="22"/>
        </w:rPr>
      </w:pPr>
      <w:r>
        <w:rPr>
          <w:rFonts w:asciiTheme="minorHAnsi" w:hAnsiTheme="minorHAnsi" w:cstheme="minorHAnsi"/>
          <w:iCs/>
          <w:sz w:val="22"/>
          <w:szCs w:val="22"/>
        </w:rPr>
        <w:t xml:space="preserve"> </w:t>
      </w:r>
      <w:hyperlink r:id="rId33" w:history="1">
        <w:r w:rsidRPr="00200ACC">
          <w:rPr>
            <w:rStyle w:val="Hyperlink"/>
            <w:rFonts w:asciiTheme="minorHAnsi" w:hAnsiTheme="minorHAnsi" w:cstheme="minorHAnsi"/>
            <w:iCs/>
            <w:sz w:val="22"/>
            <w:szCs w:val="22"/>
          </w:rPr>
          <w:t>https://www.achdidaho.org/Documents/ACHDpolicyManual/7000to9000/Section8300_ConstructionSiteDischargeControlProgram.pdf</w:t>
        </w:r>
      </w:hyperlink>
      <w:r w:rsidRPr="00BF473B">
        <w:rPr>
          <w:rFonts w:asciiTheme="minorHAnsi" w:hAnsiTheme="minorHAnsi" w:cstheme="minorHAnsi"/>
          <w:iCs/>
          <w:sz w:val="22"/>
          <w:szCs w:val="22"/>
        </w:rPr>
        <w:t xml:space="preserve"> .</w:t>
      </w:r>
    </w:p>
    <w:p w14:paraId="335B46CB"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59348B1E" w14:textId="77777777" w:rsidR="00BF473B" w:rsidRDefault="00BF473B" w:rsidP="00BF473B">
      <w:pPr>
        <w:ind w:left="720" w:right="1008"/>
        <w:rPr>
          <w:rFonts w:asciiTheme="minorHAnsi" w:hAnsiTheme="minorHAnsi" w:cstheme="minorHAnsi"/>
          <w:sz w:val="22"/>
          <w:szCs w:val="22"/>
        </w:rPr>
      </w:pPr>
      <w:r w:rsidRPr="00BF473B">
        <w:rPr>
          <w:rFonts w:asciiTheme="minorHAnsi" w:hAnsiTheme="minorHAnsi" w:cstheme="minorHAnsi"/>
          <w:iCs/>
          <w:sz w:val="22"/>
          <w:szCs w:val="22"/>
        </w:rPr>
        <w:t>Workmanship:</w:t>
      </w:r>
      <w:r w:rsidRPr="00BF473B">
        <w:rPr>
          <w:rFonts w:asciiTheme="minorHAnsi" w:hAnsiTheme="minorHAnsi" w:cstheme="minorHAnsi"/>
          <w:b/>
          <w:bCs/>
          <w:i/>
          <w:sz w:val="22"/>
          <w:szCs w:val="22"/>
        </w:rPr>
        <w:t xml:space="preserve"> </w:t>
      </w:r>
      <w:r w:rsidRPr="00BF473B">
        <w:rPr>
          <w:rFonts w:asciiTheme="minorHAnsi" w:hAnsiTheme="minorHAnsi" w:cstheme="minorHAnsi"/>
          <w:iCs/>
          <w:sz w:val="22"/>
          <w:szCs w:val="22"/>
        </w:rPr>
        <w:t xml:space="preserve">The contractor is responsible for the completion, submittal, and implementation of the ACHD provided SWPPP drawing and narrative, filing of the Notice of Intent (NOI), and filing of the Notice of Termination (NOT).  Access for completing an electronic NOI and NOT can be found on the Idaho Department of Environmental Quality (IDEQ) IPDES E-Permitting website: </w:t>
      </w:r>
      <w:bookmarkStart w:id="3" w:name="_Hlk102567215"/>
      <w:r w:rsidRPr="00BF473B">
        <w:rPr>
          <w:rFonts w:asciiTheme="minorHAnsi" w:hAnsiTheme="minorHAnsi" w:cstheme="minorHAnsi"/>
          <w:sz w:val="22"/>
          <w:szCs w:val="22"/>
        </w:rPr>
        <w:fldChar w:fldCharType="begin"/>
      </w:r>
      <w:r w:rsidRPr="00BF473B">
        <w:rPr>
          <w:rFonts w:asciiTheme="minorHAnsi" w:hAnsiTheme="minorHAnsi" w:cstheme="minorHAnsi"/>
          <w:sz w:val="22"/>
          <w:szCs w:val="22"/>
        </w:rPr>
        <w:instrText xml:space="preserve"> HYPERLINK "https://www2.deq.idaho.gov/water/IPDES" </w:instrText>
      </w:r>
      <w:r w:rsidRPr="00BF473B">
        <w:rPr>
          <w:rFonts w:asciiTheme="minorHAnsi" w:hAnsiTheme="minorHAnsi" w:cstheme="minorHAnsi"/>
          <w:sz w:val="22"/>
          <w:szCs w:val="22"/>
        </w:rPr>
      </w:r>
      <w:r w:rsidRPr="00BF473B">
        <w:rPr>
          <w:rFonts w:asciiTheme="minorHAnsi" w:hAnsiTheme="minorHAnsi" w:cstheme="minorHAnsi"/>
          <w:sz w:val="22"/>
          <w:szCs w:val="22"/>
        </w:rPr>
        <w:fldChar w:fldCharType="separate"/>
      </w:r>
      <w:r w:rsidRPr="00BF473B">
        <w:rPr>
          <w:rStyle w:val="Hyperlink"/>
          <w:rFonts w:asciiTheme="minorHAnsi" w:hAnsiTheme="minorHAnsi" w:cstheme="minorHAnsi"/>
          <w:sz w:val="22"/>
          <w:szCs w:val="22"/>
        </w:rPr>
        <w:t>https://www2.deq.idaho.gov/water/IPDES</w:t>
      </w:r>
      <w:r w:rsidRPr="00BF473B">
        <w:rPr>
          <w:rFonts w:asciiTheme="minorHAnsi" w:hAnsiTheme="minorHAnsi" w:cstheme="minorHAnsi"/>
          <w:sz w:val="22"/>
          <w:szCs w:val="22"/>
        </w:rPr>
        <w:fldChar w:fldCharType="end"/>
      </w:r>
      <w:r w:rsidRPr="00BF473B">
        <w:rPr>
          <w:rFonts w:asciiTheme="minorHAnsi" w:hAnsiTheme="minorHAnsi" w:cstheme="minorHAnsi"/>
          <w:sz w:val="22"/>
          <w:szCs w:val="22"/>
        </w:rPr>
        <w:t xml:space="preserve">. </w:t>
      </w:r>
    </w:p>
    <w:p w14:paraId="0C4F6BE1" w14:textId="77777777" w:rsidR="00BF473B" w:rsidRDefault="00BF473B" w:rsidP="00BF473B">
      <w:pPr>
        <w:ind w:left="720" w:right="1008"/>
        <w:rPr>
          <w:rFonts w:asciiTheme="minorHAnsi" w:hAnsiTheme="minorHAnsi" w:cstheme="minorHAnsi"/>
          <w:sz w:val="22"/>
          <w:szCs w:val="22"/>
        </w:rPr>
      </w:pPr>
    </w:p>
    <w:p w14:paraId="533DEC83" w14:textId="4FC9D078" w:rsidR="00BF473B" w:rsidRDefault="00BF473B" w:rsidP="00BF473B">
      <w:pPr>
        <w:ind w:left="720" w:right="1008"/>
        <w:rPr>
          <w:rFonts w:asciiTheme="minorHAnsi" w:hAnsiTheme="minorHAnsi" w:cstheme="minorHAnsi"/>
          <w:iCs/>
          <w:sz w:val="22"/>
          <w:szCs w:val="22"/>
        </w:rPr>
      </w:pPr>
      <w:r w:rsidRPr="00BF473B">
        <w:rPr>
          <w:rFonts w:asciiTheme="minorHAnsi" w:hAnsiTheme="minorHAnsi" w:cstheme="minorHAnsi"/>
          <w:sz w:val="22"/>
          <w:szCs w:val="22"/>
        </w:rPr>
        <w:t>The CGP can be found on the Idaho Department of Environmental Quality (IDEQ) website at:</w:t>
      </w:r>
      <w:r>
        <w:rPr>
          <w:rFonts w:asciiTheme="minorHAnsi" w:hAnsiTheme="minorHAnsi" w:cstheme="minorHAnsi"/>
          <w:sz w:val="22"/>
          <w:szCs w:val="22"/>
        </w:rPr>
        <w:t xml:space="preserve"> </w:t>
      </w:r>
      <w:hyperlink r:id="rId34" w:history="1">
        <w:r w:rsidRPr="00200ACC">
          <w:rPr>
            <w:rStyle w:val="Hyperlink"/>
            <w:rFonts w:asciiTheme="minorHAnsi" w:hAnsiTheme="minorHAnsi" w:cstheme="minorHAnsi"/>
            <w:iCs/>
            <w:sz w:val="22"/>
            <w:szCs w:val="22"/>
          </w:rPr>
          <w:t>https://www2.deq.idaho.gov/admin/LEIA/api/document/download/16509</w:t>
        </w:r>
      </w:hyperlink>
      <w:r w:rsidRPr="00BF473B">
        <w:rPr>
          <w:rFonts w:asciiTheme="minorHAnsi" w:hAnsiTheme="minorHAnsi" w:cstheme="minorHAnsi"/>
          <w:iCs/>
          <w:sz w:val="22"/>
          <w:szCs w:val="22"/>
        </w:rPr>
        <w:t>.</w:t>
      </w:r>
      <w:bookmarkEnd w:id="3"/>
      <w:r w:rsidRPr="00BF473B">
        <w:rPr>
          <w:rFonts w:asciiTheme="minorHAnsi" w:hAnsiTheme="minorHAnsi" w:cstheme="minorHAnsi"/>
          <w:iCs/>
          <w:sz w:val="22"/>
          <w:szCs w:val="22"/>
        </w:rPr>
        <w:t xml:space="preserve"> The SWPPP shall have been prepared and submitted to ACHD for acceptance prior to the filing of the NOI. Prior to filing the NOT, the conditions listed in Part 8.2 (Conditions for Terminating CGP Coverage) of the CGP shall be met. </w:t>
      </w:r>
    </w:p>
    <w:p w14:paraId="18304E4F" w14:textId="77777777" w:rsidR="00BF473B" w:rsidRPr="00BF473B" w:rsidRDefault="00BF473B" w:rsidP="00BF473B">
      <w:pPr>
        <w:ind w:left="720" w:right="1008"/>
        <w:rPr>
          <w:rFonts w:asciiTheme="minorHAnsi" w:hAnsiTheme="minorHAnsi" w:cstheme="minorHAnsi"/>
          <w:sz w:val="22"/>
          <w:szCs w:val="22"/>
        </w:rPr>
      </w:pPr>
    </w:p>
    <w:p w14:paraId="09A73915" w14:textId="1038FB3A" w:rsid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 xml:space="preserve">Once a SWPPP has been prepared, the Contractor and ACHD shall both submit an electronic NOI on the website listed above. There is a fourteen-calendar day wait after the acknowledgement of receipt has been posted on the IDEQ website for the SWPPP to be considered approved and construction allowed to commence. </w:t>
      </w:r>
    </w:p>
    <w:p w14:paraId="750AA154"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6F4585C9" w14:textId="77777777" w:rsidR="00BF473B" w:rsidRP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 xml:space="preserve">Prior to starting construction, the ACHD accepted SWPPP/CSDC Plan must be implemented. No Construction Activity or Land Disturbing Activity will be allowed to commence until the Contractor has fully implemented the accepted SWPPP/CSDC Plan as required by the District and set forth in the ACHD Policy Manual. </w:t>
      </w:r>
    </w:p>
    <w:p w14:paraId="592A61D6"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49F82549" w14:textId="33DC1BBD" w:rsid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Additionally, the contractor is responsible for installing, maintaining, and removing all Best Management Practices (BMPs) and for all documentation required to keep the SWPPP current.  For compliance with the District’s CSDC Program, the SWPPP/CSDC Plan should address all potential pollutants outlined in the ACHD Policy Manual.</w:t>
      </w:r>
    </w:p>
    <w:p w14:paraId="1E20DDD4"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4FBB337E" w14:textId="07467DE2" w:rsidR="00BF473B" w:rsidRP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 xml:space="preserve">A Rainfall Erosivity Waiver (Waiver) is available and defined in Appendix B Part B.1 of the CGP. If the Waiver is utilized the Waiver shall have been prepared and submitted to ACHD for acceptance prior to the filing of the Waiver through the IPDES E-Permitting website.   If the conditions on which the Waiver is based change, the Contractor is responsible for updating the Waiver and/or development, including filing for NOI and NOT, and implementation of a SWPPP. </w:t>
      </w:r>
    </w:p>
    <w:p w14:paraId="5BB337AC"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056BA598" w14:textId="77777777" w:rsidR="00BF473B" w:rsidRP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BMPs for controlling pollutant transport from the construction site can be found in a few publications including, but not limited to:</w:t>
      </w:r>
    </w:p>
    <w:p w14:paraId="0DBC5F1C"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0E997311" w14:textId="77777777" w:rsidR="00BF473B" w:rsidRPr="00BF473B" w:rsidRDefault="00BF473B" w:rsidP="00BF473B">
      <w:pPr>
        <w:widowControl/>
        <w:numPr>
          <w:ilvl w:val="0"/>
          <w:numId w:val="20"/>
        </w:numPr>
        <w:spacing w:after="200" w:line="276" w:lineRule="auto"/>
        <w:ind w:left="720" w:right="1008"/>
        <w:contextualSpacing/>
        <w:rPr>
          <w:rFonts w:asciiTheme="minorHAnsi" w:eastAsia="Calibri" w:hAnsiTheme="minorHAnsi" w:cstheme="minorHAnsi"/>
          <w:sz w:val="22"/>
          <w:szCs w:val="22"/>
        </w:rPr>
      </w:pPr>
      <w:r w:rsidRPr="00BF473B">
        <w:rPr>
          <w:rFonts w:asciiTheme="minorHAnsi" w:eastAsia="Calibri" w:hAnsiTheme="minorHAnsi" w:cstheme="minorHAnsi"/>
          <w:sz w:val="22"/>
          <w:szCs w:val="22"/>
        </w:rPr>
        <w:t>Idaho Department of Environmental Quality,</w:t>
      </w:r>
      <w:r w:rsidRPr="00BF473B">
        <w:rPr>
          <w:rFonts w:asciiTheme="minorHAnsi" w:eastAsia="Calibri" w:hAnsiTheme="minorHAnsi" w:cstheme="minorHAnsi"/>
          <w:sz w:val="22"/>
          <w:szCs w:val="22"/>
          <w:u w:val="single"/>
        </w:rPr>
        <w:t xml:space="preserve"> Idaho Catalog of Storm Water Best Management Practices</w:t>
      </w:r>
      <w:r w:rsidRPr="00BF473B">
        <w:rPr>
          <w:rFonts w:asciiTheme="minorHAnsi" w:eastAsia="Calibri" w:hAnsiTheme="minorHAnsi" w:cstheme="minorHAnsi"/>
          <w:sz w:val="22"/>
          <w:szCs w:val="22"/>
        </w:rPr>
        <w:t xml:space="preserve"> at: </w:t>
      </w:r>
      <w:hyperlink r:id="rId35" w:history="1">
        <w:r w:rsidRPr="00BF473B">
          <w:rPr>
            <w:rStyle w:val="Hyperlink"/>
            <w:rFonts w:asciiTheme="minorHAnsi" w:eastAsia="Calibri" w:hAnsiTheme="minorHAnsi" w:cstheme="minorHAnsi"/>
            <w:sz w:val="22"/>
            <w:szCs w:val="22"/>
          </w:rPr>
          <w:t>https://www.deq.idaho.gov/water-quality/wastewater/storm-water/</w:t>
        </w:r>
      </w:hyperlink>
      <w:r w:rsidRPr="00BF473B">
        <w:rPr>
          <w:rFonts w:asciiTheme="minorHAnsi" w:eastAsia="Calibri" w:hAnsiTheme="minorHAnsi" w:cstheme="minorHAnsi"/>
          <w:sz w:val="22"/>
          <w:szCs w:val="22"/>
        </w:rPr>
        <w:t xml:space="preserve">  or Phone: (208) 373-0502 </w:t>
      </w:r>
    </w:p>
    <w:p w14:paraId="2FE00800" w14:textId="77777777" w:rsidR="00BF473B" w:rsidRPr="00BF473B" w:rsidRDefault="00BF473B" w:rsidP="00BF473B">
      <w:pPr>
        <w:widowControl/>
        <w:numPr>
          <w:ilvl w:val="0"/>
          <w:numId w:val="20"/>
        </w:numPr>
        <w:spacing w:after="200" w:line="276" w:lineRule="auto"/>
        <w:ind w:left="720" w:right="1008"/>
        <w:contextualSpacing/>
        <w:rPr>
          <w:rFonts w:asciiTheme="minorHAnsi" w:eastAsia="Calibri" w:hAnsiTheme="minorHAnsi" w:cstheme="minorHAnsi"/>
          <w:sz w:val="22"/>
          <w:szCs w:val="22"/>
        </w:rPr>
      </w:pPr>
      <w:r w:rsidRPr="00BF473B">
        <w:rPr>
          <w:rFonts w:asciiTheme="minorHAnsi" w:eastAsia="Calibri" w:hAnsiTheme="minorHAnsi" w:cstheme="minorHAnsi"/>
          <w:sz w:val="22"/>
          <w:szCs w:val="22"/>
        </w:rPr>
        <w:t xml:space="preserve">United States Environmental Protection Agency – Region 10, Resources and Tools at: </w:t>
      </w:r>
      <w:hyperlink r:id="rId36" w:history="1">
        <w:r w:rsidRPr="00BF473B">
          <w:rPr>
            <w:rStyle w:val="Hyperlink"/>
            <w:rFonts w:asciiTheme="minorHAnsi" w:hAnsiTheme="minorHAnsi" w:cstheme="minorHAnsi"/>
            <w:sz w:val="22"/>
            <w:szCs w:val="22"/>
          </w:rPr>
          <w:t>https://www.epa.gov/npdes/construction-general-permit-resources-tools-and-templates</w:t>
        </w:r>
      </w:hyperlink>
      <w:r w:rsidRPr="00BF473B">
        <w:rPr>
          <w:rFonts w:asciiTheme="minorHAnsi" w:eastAsia="Calibri" w:hAnsiTheme="minorHAnsi" w:cstheme="minorHAnsi"/>
          <w:sz w:val="22"/>
          <w:szCs w:val="22"/>
        </w:rPr>
        <w:t xml:space="preserve"> , or phone: (800) 424-4372 </w:t>
      </w:r>
    </w:p>
    <w:p w14:paraId="409FC403" w14:textId="77777777" w:rsidR="00BF473B" w:rsidRPr="00BF473B" w:rsidRDefault="00BF473B" w:rsidP="00BF473B">
      <w:pPr>
        <w:widowControl/>
        <w:numPr>
          <w:ilvl w:val="0"/>
          <w:numId w:val="20"/>
        </w:numPr>
        <w:spacing w:after="200" w:line="276" w:lineRule="auto"/>
        <w:ind w:left="720" w:right="1008"/>
        <w:contextualSpacing/>
        <w:rPr>
          <w:rFonts w:asciiTheme="minorHAnsi" w:eastAsia="Calibri" w:hAnsiTheme="minorHAnsi" w:cstheme="minorHAnsi"/>
          <w:sz w:val="22"/>
          <w:szCs w:val="22"/>
        </w:rPr>
      </w:pPr>
      <w:r w:rsidRPr="00BF473B">
        <w:rPr>
          <w:rFonts w:asciiTheme="minorHAnsi" w:eastAsia="Calibri" w:hAnsiTheme="minorHAnsi" w:cstheme="minorHAnsi"/>
          <w:sz w:val="22"/>
          <w:szCs w:val="22"/>
        </w:rPr>
        <w:t xml:space="preserve">Idaho Transportation Department, </w:t>
      </w:r>
      <w:r w:rsidRPr="00BF473B">
        <w:rPr>
          <w:rFonts w:asciiTheme="minorHAnsi" w:eastAsia="Calibri" w:hAnsiTheme="minorHAnsi" w:cstheme="minorHAnsi"/>
          <w:sz w:val="22"/>
          <w:szCs w:val="22"/>
          <w:u w:val="single"/>
        </w:rPr>
        <w:t>Best Management Practices (BMP) Manual</w:t>
      </w:r>
      <w:r w:rsidRPr="00BF473B">
        <w:rPr>
          <w:rFonts w:asciiTheme="minorHAnsi" w:eastAsia="Calibri" w:hAnsiTheme="minorHAnsi" w:cstheme="minorHAnsi"/>
          <w:sz w:val="22"/>
          <w:szCs w:val="22"/>
        </w:rPr>
        <w:t xml:space="preserve"> at: </w:t>
      </w:r>
      <w:hyperlink r:id="rId37" w:history="1">
        <w:r w:rsidRPr="00BF473B">
          <w:rPr>
            <w:rStyle w:val="Hyperlink"/>
            <w:rFonts w:asciiTheme="minorHAnsi" w:eastAsia="Calibri" w:hAnsiTheme="minorHAnsi" w:cstheme="minorHAnsi"/>
            <w:sz w:val="22"/>
            <w:szCs w:val="22"/>
          </w:rPr>
          <w:t>https://itd.idaho.gov/env/?target=resources</w:t>
        </w:r>
      </w:hyperlink>
      <w:r w:rsidRPr="00BF473B">
        <w:rPr>
          <w:rFonts w:asciiTheme="minorHAnsi" w:eastAsia="Calibri" w:hAnsiTheme="minorHAnsi" w:cstheme="minorHAnsi"/>
          <w:sz w:val="22"/>
          <w:szCs w:val="22"/>
        </w:rPr>
        <w:t xml:space="preserve">, phone: (208) 334-8476 </w:t>
      </w:r>
    </w:p>
    <w:p w14:paraId="4C2F8307" w14:textId="77777777" w:rsidR="00BF473B" w:rsidRPr="00BF473B" w:rsidRDefault="00BF473B" w:rsidP="00BF473B">
      <w:pPr>
        <w:ind w:left="720" w:right="1008"/>
        <w:contextualSpacing/>
        <w:rPr>
          <w:rFonts w:asciiTheme="minorHAnsi" w:eastAsia="Calibri" w:hAnsiTheme="minorHAnsi" w:cstheme="minorHAnsi"/>
          <w:sz w:val="22"/>
          <w:szCs w:val="22"/>
        </w:rPr>
      </w:pPr>
    </w:p>
    <w:p w14:paraId="55C27883" w14:textId="6DEAE262" w:rsidR="00BF473B" w:rsidRDefault="00BF473B" w:rsidP="00BF473B">
      <w:pPr>
        <w:pStyle w:val="BodyText"/>
        <w:widowControl/>
        <w:ind w:left="720" w:right="1008"/>
        <w:rPr>
          <w:rFonts w:asciiTheme="minorHAnsi" w:hAnsiTheme="minorHAnsi" w:cstheme="minorHAnsi"/>
          <w:iCs/>
          <w:sz w:val="22"/>
          <w:szCs w:val="22"/>
        </w:rPr>
      </w:pPr>
      <w:r w:rsidRPr="00BF473B">
        <w:rPr>
          <w:rFonts w:asciiTheme="minorHAnsi" w:hAnsiTheme="minorHAnsi" w:cstheme="minorHAnsi"/>
          <w:iCs/>
          <w:sz w:val="22"/>
          <w:szCs w:val="22"/>
        </w:rPr>
        <w:t>Measurement and Payment: Payment for work items to implement the SWPPP or CSDC shall be per other specific bid items noted in this contract.</w:t>
      </w:r>
      <w:r w:rsidRPr="00BF473B">
        <w:rPr>
          <w:rFonts w:asciiTheme="minorHAnsi" w:hAnsiTheme="minorHAnsi" w:cstheme="minorHAnsi"/>
          <w:b/>
          <w:bCs/>
          <w:i/>
          <w:sz w:val="22"/>
          <w:szCs w:val="22"/>
        </w:rPr>
        <w:t xml:space="preserve">  </w:t>
      </w:r>
    </w:p>
    <w:p w14:paraId="66FBB7AB" w14:textId="77777777" w:rsidR="00BF473B" w:rsidRPr="00BF473B" w:rsidRDefault="00BF473B" w:rsidP="00BF473B">
      <w:pPr>
        <w:pStyle w:val="BodyText"/>
        <w:widowControl/>
        <w:ind w:left="720" w:right="1008"/>
        <w:rPr>
          <w:rFonts w:asciiTheme="minorHAnsi" w:hAnsiTheme="minorHAnsi" w:cstheme="minorHAnsi"/>
          <w:iCs/>
          <w:sz w:val="22"/>
          <w:szCs w:val="22"/>
        </w:rPr>
      </w:pPr>
    </w:p>
    <w:p w14:paraId="385775ED" w14:textId="61C214E1" w:rsidR="00BF473B" w:rsidRDefault="00BF473B" w:rsidP="00BF473B">
      <w:pPr>
        <w:ind w:left="720" w:right="1008"/>
        <w:rPr>
          <w:rFonts w:asciiTheme="minorHAnsi" w:hAnsiTheme="minorHAnsi" w:cstheme="minorHAnsi"/>
          <w:sz w:val="22"/>
          <w:szCs w:val="22"/>
        </w:rPr>
      </w:pPr>
      <w:r w:rsidRPr="00BF473B">
        <w:rPr>
          <w:rFonts w:asciiTheme="minorHAnsi" w:hAnsiTheme="minorHAnsi" w:cstheme="minorHAnsi"/>
          <w:sz w:val="22"/>
          <w:szCs w:val="22"/>
        </w:rPr>
        <w:t>Payment for this plan preparation and approval item will be made under:</w:t>
      </w:r>
    </w:p>
    <w:p w14:paraId="6DA7DBF2" w14:textId="77777777" w:rsidR="00BF473B" w:rsidRPr="00BF473B" w:rsidRDefault="00BF473B" w:rsidP="00BF473B">
      <w:pPr>
        <w:ind w:left="720" w:right="1008"/>
        <w:rPr>
          <w:rFonts w:asciiTheme="minorHAnsi" w:hAnsiTheme="minorHAnsi" w:cstheme="minorHAnsi"/>
          <w:sz w:val="22"/>
          <w:szCs w:val="22"/>
        </w:rPr>
      </w:pPr>
    </w:p>
    <w:p w14:paraId="0E53E156" w14:textId="0FA8EDA3" w:rsidR="00BF473B" w:rsidRPr="00BF473B" w:rsidRDefault="00BF473B" w:rsidP="00BF473B">
      <w:pPr>
        <w:pStyle w:val="BodyText"/>
        <w:widowControl/>
        <w:tabs>
          <w:tab w:val="right" w:leader="dot" w:pos="9360"/>
        </w:tabs>
        <w:ind w:left="720" w:right="1008"/>
        <w:rPr>
          <w:rFonts w:asciiTheme="minorHAnsi" w:hAnsiTheme="minorHAnsi" w:cstheme="minorHAnsi"/>
          <w:iCs/>
          <w:sz w:val="22"/>
          <w:szCs w:val="22"/>
        </w:rPr>
      </w:pPr>
      <w:r w:rsidRPr="00BF473B">
        <w:rPr>
          <w:rFonts w:asciiTheme="minorHAnsi" w:hAnsiTheme="minorHAnsi" w:cstheme="minorHAnsi"/>
          <w:iCs/>
          <w:sz w:val="22"/>
          <w:szCs w:val="22"/>
        </w:rPr>
        <w:t>SSP 06013</w:t>
      </w:r>
      <w:r>
        <w:rPr>
          <w:rFonts w:asciiTheme="minorHAnsi" w:hAnsiTheme="minorHAnsi" w:cstheme="minorHAnsi"/>
          <w:iCs/>
          <w:sz w:val="22"/>
          <w:szCs w:val="22"/>
        </w:rPr>
        <w:t xml:space="preserve"> </w:t>
      </w:r>
      <w:r w:rsidRPr="007F3E29">
        <w:rPr>
          <w:rFonts w:asciiTheme="minorHAnsi" w:hAnsiTheme="minorHAnsi" w:cs="Arial"/>
          <w:sz w:val="22"/>
          <w:szCs w:val="22"/>
        </w:rPr>
        <w:t>–</w:t>
      </w:r>
      <w:r>
        <w:rPr>
          <w:rFonts w:asciiTheme="minorHAnsi" w:hAnsiTheme="minorHAnsi" w:cstheme="minorHAnsi"/>
          <w:iCs/>
          <w:sz w:val="22"/>
          <w:szCs w:val="22"/>
        </w:rPr>
        <w:t xml:space="preserve"> </w:t>
      </w:r>
      <w:r w:rsidRPr="00BF473B">
        <w:rPr>
          <w:rFonts w:asciiTheme="minorHAnsi" w:hAnsiTheme="minorHAnsi" w:cstheme="minorHAnsi"/>
          <w:iCs/>
          <w:sz w:val="22"/>
          <w:szCs w:val="22"/>
        </w:rPr>
        <w:t xml:space="preserve">Stormwater Management Plan Preparation &amp; </w:t>
      </w:r>
      <w:r w:rsidR="000F0CD7">
        <w:rPr>
          <w:rFonts w:asciiTheme="minorHAnsi" w:hAnsiTheme="minorHAnsi" w:cstheme="minorHAnsi"/>
          <w:iCs/>
          <w:sz w:val="22"/>
          <w:szCs w:val="22"/>
        </w:rPr>
        <w:t xml:space="preserve">Implementation </w:t>
      </w:r>
      <w:r>
        <w:rPr>
          <w:rFonts w:asciiTheme="minorHAnsi" w:hAnsiTheme="minorHAnsi" w:cstheme="minorHAnsi"/>
          <w:iCs/>
          <w:sz w:val="22"/>
          <w:szCs w:val="22"/>
        </w:rPr>
        <w:t>…………..</w:t>
      </w:r>
      <w:r w:rsidRPr="00BF473B">
        <w:rPr>
          <w:rFonts w:asciiTheme="minorHAnsi" w:hAnsiTheme="minorHAnsi" w:cstheme="minorHAnsi"/>
          <w:iCs/>
          <w:sz w:val="22"/>
          <w:szCs w:val="22"/>
        </w:rPr>
        <w:t>…Per Lump Sum</w:t>
      </w:r>
    </w:p>
    <w:p w14:paraId="0EFEDC24" w14:textId="77777777" w:rsidR="00BF473B" w:rsidRDefault="00BF473B" w:rsidP="003514AB">
      <w:pPr>
        <w:ind w:left="720" w:right="1008"/>
        <w:rPr>
          <w:rFonts w:asciiTheme="minorHAnsi" w:hAnsiTheme="minorHAnsi" w:cstheme="minorHAnsi"/>
          <w:bCs/>
          <w:iCs/>
          <w:sz w:val="22"/>
          <w:szCs w:val="22"/>
        </w:rPr>
      </w:pPr>
    </w:p>
    <w:p w14:paraId="5F2D61A0" w14:textId="77777777" w:rsidR="00162F9D" w:rsidRPr="007F3E29"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7F3E29">
        <w:rPr>
          <w:rFonts w:asciiTheme="minorHAnsi" w:hAnsiTheme="minorHAnsi" w:cs="Arial"/>
          <w:b/>
          <w:sz w:val="22"/>
          <w:szCs w:val="22"/>
        </w:rPr>
        <w:t xml:space="preserve">SSP 08125 – ASPHALT REPAIR - OTHER  </w:t>
      </w:r>
    </w:p>
    <w:p w14:paraId="6B0715C2" w14:textId="77777777" w:rsidR="00162F9D" w:rsidRPr="007F3E29" w:rsidRDefault="00162F9D" w:rsidP="00162F9D">
      <w:pPr>
        <w:widowControl/>
        <w:tabs>
          <w:tab w:val="left" w:pos="720"/>
          <w:tab w:val="left" w:pos="1440"/>
          <w:tab w:val="left" w:pos="2520"/>
        </w:tabs>
        <w:ind w:right="1008"/>
        <w:jc w:val="both"/>
        <w:rPr>
          <w:rFonts w:asciiTheme="minorHAnsi" w:hAnsiTheme="minorHAnsi" w:cs="Arial"/>
          <w:sz w:val="22"/>
          <w:szCs w:val="22"/>
        </w:rPr>
      </w:pPr>
    </w:p>
    <w:p w14:paraId="25D07FB1" w14:textId="77777777" w:rsidR="0057132F" w:rsidRPr="0057132F" w:rsidRDefault="0057132F" w:rsidP="0057132F">
      <w:pPr>
        <w:ind w:left="720" w:right="1008"/>
        <w:rPr>
          <w:rFonts w:asciiTheme="minorHAnsi" w:hAnsiTheme="minorHAnsi" w:cstheme="minorHAnsi"/>
          <w:bCs/>
          <w:snapToGrid/>
          <w:sz w:val="22"/>
          <w:szCs w:val="22"/>
        </w:rPr>
      </w:pPr>
      <w:r w:rsidRPr="0057132F">
        <w:rPr>
          <w:rFonts w:asciiTheme="minorHAnsi" w:hAnsiTheme="minorHAnsi" w:cstheme="minorHAnsi"/>
          <w:bCs/>
          <w:sz w:val="22"/>
          <w:szCs w:val="22"/>
        </w:rPr>
        <w:t xml:space="preserve">Description: This item shall include all work and costs associated with the repair of existing local roads, asphalt driveways, parking lots, and sidewalks abutting the project to match the grade of curbs, sidewalks, driveway approaches, and existing asphalt.  </w:t>
      </w:r>
    </w:p>
    <w:p w14:paraId="4ABF68B1" w14:textId="77777777" w:rsidR="0057132F" w:rsidRPr="0057132F" w:rsidRDefault="0057132F" w:rsidP="0057132F">
      <w:pPr>
        <w:ind w:left="720" w:right="1008"/>
        <w:rPr>
          <w:rFonts w:asciiTheme="minorHAnsi" w:hAnsiTheme="minorHAnsi" w:cstheme="minorHAnsi"/>
          <w:bCs/>
          <w:sz w:val="22"/>
          <w:szCs w:val="22"/>
        </w:rPr>
      </w:pPr>
    </w:p>
    <w:p w14:paraId="2C201B67" w14:textId="77777777" w:rsidR="0057132F" w:rsidRPr="0057132F" w:rsidRDefault="0057132F" w:rsidP="0057132F">
      <w:pPr>
        <w:ind w:left="720" w:right="1008"/>
        <w:rPr>
          <w:rFonts w:asciiTheme="minorHAnsi" w:hAnsiTheme="minorHAnsi" w:cstheme="minorHAnsi"/>
          <w:bCs/>
          <w:sz w:val="22"/>
          <w:szCs w:val="22"/>
        </w:rPr>
      </w:pPr>
      <w:r w:rsidRPr="0057132F">
        <w:rPr>
          <w:rFonts w:asciiTheme="minorHAnsi" w:hAnsiTheme="minorHAnsi" w:cstheme="minorHAnsi"/>
          <w:bCs/>
          <w:sz w:val="22"/>
          <w:szCs w:val="22"/>
        </w:rPr>
        <w:t>Materials: This item shall include excavation, labor, equipment, and materials necessary to complete placement of a 4” (inch) thickness of 3/4” (inch) aggregate base course, on a compacted sub-grade, and a 3” (inch) thickness of ½” SP-3 Plant Mix Asphalt in accordance with Section 814 of the ACHD supplement to the ISPWC. The asphalt cement performance grade shall be PG 64-28 and shall contain ½% of heat-stable anti-stripping agent per ton of asphalt cement added immediately prior to use at the location of the asphalt batch plant.  Asphalt tack material shall be an SS-1 emulsified asphalt diluted as specified in accordance with ISPWC Division 800 – “Aggregate and Asphalt.”</w:t>
      </w:r>
    </w:p>
    <w:p w14:paraId="66C814BC" w14:textId="77777777" w:rsidR="0057132F" w:rsidRPr="0057132F" w:rsidRDefault="0057132F" w:rsidP="0057132F">
      <w:pPr>
        <w:ind w:left="720" w:right="1008"/>
        <w:rPr>
          <w:rFonts w:asciiTheme="minorHAnsi" w:hAnsiTheme="minorHAnsi" w:cstheme="minorHAnsi"/>
          <w:bCs/>
          <w:sz w:val="22"/>
          <w:szCs w:val="22"/>
        </w:rPr>
      </w:pPr>
    </w:p>
    <w:p w14:paraId="24D053BB" w14:textId="77777777" w:rsidR="0057132F" w:rsidRPr="0057132F" w:rsidRDefault="0057132F" w:rsidP="0057132F">
      <w:pPr>
        <w:ind w:left="720" w:right="1008"/>
        <w:rPr>
          <w:rFonts w:asciiTheme="minorHAnsi" w:hAnsiTheme="minorHAnsi" w:cstheme="minorHAnsi"/>
          <w:bCs/>
          <w:sz w:val="22"/>
          <w:szCs w:val="22"/>
        </w:rPr>
      </w:pPr>
      <w:r w:rsidRPr="0057132F">
        <w:rPr>
          <w:rFonts w:asciiTheme="minorHAnsi" w:hAnsiTheme="minorHAnsi" w:cstheme="minorHAnsi"/>
          <w:bCs/>
          <w:sz w:val="22"/>
          <w:szCs w:val="22"/>
        </w:rPr>
        <w:t xml:space="preserve">Workmanship: This item shall also include all costs associated with the furnishing and placement of an asphalt tack coat on the lip of the gutter and on the edges of previously placed asphalt. </w:t>
      </w:r>
    </w:p>
    <w:p w14:paraId="6728E1D5" w14:textId="77777777" w:rsidR="0057132F" w:rsidRPr="0057132F" w:rsidRDefault="0057132F" w:rsidP="0057132F">
      <w:pPr>
        <w:ind w:left="720" w:right="1008"/>
        <w:rPr>
          <w:rFonts w:asciiTheme="minorHAnsi" w:hAnsiTheme="minorHAnsi" w:cstheme="minorHAnsi"/>
          <w:bCs/>
          <w:sz w:val="22"/>
          <w:szCs w:val="22"/>
        </w:rPr>
      </w:pPr>
    </w:p>
    <w:p w14:paraId="0E330680" w14:textId="3D09AD83" w:rsidR="0057132F" w:rsidRDefault="0057132F" w:rsidP="0057132F">
      <w:pPr>
        <w:pStyle w:val="BodyTextIndent2"/>
        <w:tabs>
          <w:tab w:val="left" w:leader="dot" w:pos="5670"/>
        </w:tabs>
        <w:spacing w:after="0" w:line="240" w:lineRule="auto"/>
        <w:ind w:left="720" w:right="1008"/>
        <w:rPr>
          <w:rFonts w:asciiTheme="minorHAnsi" w:hAnsiTheme="minorHAnsi" w:cstheme="minorHAnsi"/>
          <w:bCs/>
          <w:sz w:val="22"/>
          <w:szCs w:val="22"/>
        </w:rPr>
      </w:pPr>
      <w:r w:rsidRPr="0057132F">
        <w:rPr>
          <w:rFonts w:asciiTheme="minorHAnsi" w:hAnsiTheme="minorHAnsi" w:cstheme="minorHAnsi"/>
          <w:bCs/>
          <w:sz w:val="22"/>
          <w:szCs w:val="22"/>
        </w:rPr>
        <w:t>Measurement and Payment: Material costs associated with the furnishing and placement of an asphalt tack coat on the lip of the gutter and on the edges of previously placed asphalt are considered incidental to this item</w:t>
      </w:r>
      <w:r w:rsidR="00B5491C">
        <w:rPr>
          <w:rFonts w:asciiTheme="minorHAnsi" w:hAnsiTheme="minorHAnsi" w:cstheme="minorHAnsi"/>
          <w:bCs/>
          <w:sz w:val="22"/>
          <w:szCs w:val="22"/>
        </w:rPr>
        <w:t>.</w:t>
      </w:r>
      <w:r w:rsidRPr="0057132F">
        <w:rPr>
          <w:rFonts w:asciiTheme="minorHAnsi" w:hAnsiTheme="minorHAnsi" w:cstheme="minorHAnsi"/>
          <w:bCs/>
          <w:sz w:val="22"/>
          <w:szCs w:val="22"/>
        </w:rPr>
        <w:t xml:space="preserve">  All placed asphalt paid under this item shall be measured by the square yard. </w:t>
      </w:r>
    </w:p>
    <w:p w14:paraId="363E7767" w14:textId="77777777" w:rsidR="0057132F" w:rsidRPr="0057132F" w:rsidRDefault="0057132F" w:rsidP="0057132F">
      <w:pPr>
        <w:pStyle w:val="BodyTextIndent2"/>
        <w:tabs>
          <w:tab w:val="left" w:leader="dot" w:pos="5670"/>
        </w:tabs>
        <w:spacing w:after="0" w:line="240" w:lineRule="auto"/>
        <w:ind w:left="720" w:right="1008"/>
        <w:rPr>
          <w:rFonts w:asciiTheme="minorHAnsi" w:hAnsiTheme="minorHAnsi" w:cstheme="minorHAnsi"/>
          <w:bCs/>
          <w:sz w:val="22"/>
          <w:szCs w:val="22"/>
        </w:rPr>
      </w:pPr>
    </w:p>
    <w:p w14:paraId="260635DA" w14:textId="7A50F0CE" w:rsidR="00162F9D" w:rsidRDefault="00162F9D" w:rsidP="0057132F">
      <w:pPr>
        <w:pStyle w:val="BodyTextIndent2"/>
        <w:tabs>
          <w:tab w:val="left" w:leader="dot" w:pos="5670"/>
        </w:tabs>
        <w:ind w:left="720" w:right="1008"/>
        <w:rPr>
          <w:rFonts w:asciiTheme="minorHAnsi" w:hAnsiTheme="minorHAnsi" w:cs="Arial"/>
          <w:sz w:val="22"/>
          <w:szCs w:val="22"/>
        </w:rPr>
      </w:pPr>
      <w:r w:rsidRPr="007F3E29">
        <w:rPr>
          <w:rFonts w:asciiTheme="minorHAnsi" w:hAnsiTheme="minorHAnsi" w:cs="Arial"/>
          <w:sz w:val="22"/>
          <w:szCs w:val="22"/>
        </w:rPr>
        <w:t>SSP 08125 – Asphalt Repair - Other</w:t>
      </w:r>
      <w:r w:rsidRPr="007F3E29">
        <w:rPr>
          <w:rFonts w:asciiTheme="minorHAnsi" w:hAnsiTheme="minorHAnsi" w:cs="Arial"/>
          <w:sz w:val="22"/>
          <w:szCs w:val="22"/>
        </w:rPr>
        <w:tab/>
        <w:t>Per Square Yard</w:t>
      </w:r>
    </w:p>
    <w:p w14:paraId="574CBD91" w14:textId="77777777" w:rsidR="00A0361E" w:rsidRDefault="00A0361E" w:rsidP="00A0361E">
      <w:pPr>
        <w:pStyle w:val="1"/>
        <w:widowControl/>
        <w:numPr>
          <w:ilvl w:val="0"/>
          <w:numId w:val="12"/>
        </w:numPr>
        <w:tabs>
          <w:tab w:val="left" w:leader="dot" w:pos="720"/>
          <w:tab w:val="left" w:pos="1440"/>
          <w:tab w:val="left" w:pos="2160"/>
          <w:tab w:val="left" w:leader="dot" w:pos="5670"/>
          <w:tab w:val="left" w:leader="dot" w:pos="6480"/>
        </w:tabs>
        <w:ind w:right="1008"/>
        <w:jc w:val="both"/>
        <w:rPr>
          <w:rFonts w:asciiTheme="minorHAnsi" w:hAnsiTheme="minorHAnsi" w:cs="Arial"/>
          <w:b/>
          <w:sz w:val="22"/>
          <w:szCs w:val="22"/>
        </w:rPr>
      </w:pPr>
      <w:r w:rsidRPr="00A3179B">
        <w:rPr>
          <w:rFonts w:asciiTheme="minorHAnsi" w:hAnsiTheme="minorHAnsi" w:cs="Arial"/>
          <w:b/>
          <w:sz w:val="22"/>
          <w:szCs w:val="22"/>
        </w:rPr>
        <w:lastRenderedPageBreak/>
        <w:t xml:space="preserve">SP </w:t>
      </w:r>
      <w:r>
        <w:rPr>
          <w:rFonts w:asciiTheme="minorHAnsi" w:hAnsiTheme="minorHAnsi" w:cs="Arial"/>
          <w:b/>
          <w:sz w:val="22"/>
          <w:szCs w:val="22"/>
        </w:rPr>
        <w:t>11551</w:t>
      </w:r>
      <w:r w:rsidRPr="00A3179B">
        <w:rPr>
          <w:rFonts w:asciiTheme="minorHAnsi" w:hAnsiTheme="minorHAnsi" w:cs="Arial"/>
          <w:b/>
          <w:sz w:val="22"/>
          <w:szCs w:val="22"/>
        </w:rPr>
        <w:t xml:space="preserve">– </w:t>
      </w:r>
      <w:r>
        <w:rPr>
          <w:rFonts w:asciiTheme="minorHAnsi" w:hAnsiTheme="minorHAnsi" w:cs="Arial"/>
          <w:b/>
          <w:sz w:val="22"/>
          <w:szCs w:val="22"/>
        </w:rPr>
        <w:t>PEDESTRIAN TEMPORARY TRAFFIC CONTROL PLAN</w:t>
      </w:r>
      <w:r w:rsidRPr="00A3179B">
        <w:rPr>
          <w:rFonts w:asciiTheme="minorHAnsi" w:hAnsiTheme="minorHAnsi" w:cs="Arial"/>
          <w:b/>
          <w:sz w:val="22"/>
          <w:szCs w:val="22"/>
        </w:rPr>
        <w:t xml:space="preserve">  </w:t>
      </w:r>
    </w:p>
    <w:p w14:paraId="3611478E" w14:textId="77777777" w:rsidR="00A0361E" w:rsidRPr="001C6F03" w:rsidRDefault="00A0361E" w:rsidP="00A0361E">
      <w:pPr>
        <w:tabs>
          <w:tab w:val="left" w:pos="540"/>
          <w:tab w:val="left" w:pos="1080"/>
          <w:tab w:val="left" w:pos="2160"/>
          <w:tab w:val="left" w:pos="2340"/>
          <w:tab w:val="left" w:pos="2880"/>
          <w:tab w:val="left" w:leader="dot" w:pos="7560"/>
        </w:tabs>
        <w:ind w:left="720" w:right="1008"/>
        <w:rPr>
          <w:rStyle w:val="Emphasis"/>
          <w:rFonts w:asciiTheme="minorHAnsi" w:hAnsiTheme="minorHAnsi" w:cstheme="minorHAnsi"/>
          <w:i w:val="0"/>
          <w:sz w:val="22"/>
          <w:szCs w:val="22"/>
        </w:rPr>
      </w:pPr>
    </w:p>
    <w:p w14:paraId="4FF2F14B" w14:textId="77777777" w:rsidR="00A0361E" w:rsidRPr="008C6704" w:rsidRDefault="00A0361E" w:rsidP="00A0361E">
      <w:pPr>
        <w:autoSpaceDE w:val="0"/>
        <w:autoSpaceDN w:val="0"/>
        <w:adjustRightInd w:val="0"/>
        <w:ind w:left="720" w:right="1008"/>
        <w:rPr>
          <w:rFonts w:asciiTheme="minorHAnsi" w:hAnsiTheme="minorHAnsi" w:cstheme="minorHAnsi"/>
          <w:sz w:val="22"/>
          <w:szCs w:val="22"/>
        </w:rPr>
      </w:pPr>
      <w:r w:rsidRPr="008C6704">
        <w:rPr>
          <w:rFonts w:asciiTheme="minorHAnsi" w:hAnsiTheme="minorHAnsi" w:cstheme="minorHAnsi"/>
          <w:bCs/>
          <w:sz w:val="22"/>
          <w:szCs w:val="22"/>
        </w:rPr>
        <w:t>Description</w:t>
      </w:r>
      <w:r w:rsidRPr="008C6704">
        <w:rPr>
          <w:rFonts w:asciiTheme="minorHAnsi" w:hAnsiTheme="minorHAnsi" w:cstheme="minorHAnsi"/>
          <w:bCs/>
          <w:i/>
          <w:sz w:val="22"/>
          <w:szCs w:val="22"/>
        </w:rPr>
        <w:t>:</w:t>
      </w:r>
      <w:r w:rsidRPr="008C6704">
        <w:rPr>
          <w:rFonts w:asciiTheme="minorHAnsi" w:hAnsiTheme="minorHAnsi" w:cstheme="minorHAnsi"/>
          <w:b/>
          <w:bCs/>
          <w:sz w:val="22"/>
          <w:szCs w:val="22"/>
        </w:rPr>
        <w:t xml:space="preserve"> </w:t>
      </w:r>
      <w:r w:rsidRPr="008C6704">
        <w:rPr>
          <w:rFonts w:asciiTheme="minorHAnsi" w:hAnsiTheme="minorHAnsi" w:cstheme="minorHAnsi"/>
          <w:sz w:val="22"/>
          <w:szCs w:val="22"/>
        </w:rPr>
        <w:t>This work shall consist of preparation and implementation of a Pedestrian Temporary Traffic Control (TTC) Plan as needed in the construction area inclusive to provide temporary facilities, including reasonably safe pedestrian routes around the Contractor’s work in accordance with the Americans with Disabilities Act (ADA).</w:t>
      </w:r>
    </w:p>
    <w:p w14:paraId="361FBADD" w14:textId="77777777" w:rsidR="00A0361E" w:rsidRPr="008C6704" w:rsidRDefault="00A0361E" w:rsidP="00A0361E">
      <w:pPr>
        <w:autoSpaceDE w:val="0"/>
        <w:autoSpaceDN w:val="0"/>
        <w:adjustRightInd w:val="0"/>
        <w:ind w:left="720" w:right="1008"/>
        <w:rPr>
          <w:rFonts w:asciiTheme="minorHAnsi" w:hAnsiTheme="minorHAnsi" w:cstheme="minorHAnsi"/>
          <w:sz w:val="22"/>
          <w:szCs w:val="22"/>
          <w:highlight w:val="yellow"/>
        </w:rPr>
      </w:pPr>
    </w:p>
    <w:p w14:paraId="7A508A59" w14:textId="77777777" w:rsidR="00A0361E" w:rsidRPr="008C6704" w:rsidRDefault="00A0361E" w:rsidP="00A0361E">
      <w:pPr>
        <w:autoSpaceDE w:val="0"/>
        <w:autoSpaceDN w:val="0"/>
        <w:adjustRightInd w:val="0"/>
        <w:ind w:left="720" w:right="1008"/>
        <w:rPr>
          <w:rFonts w:asciiTheme="minorHAnsi" w:hAnsiTheme="minorHAnsi" w:cstheme="minorHAnsi"/>
          <w:sz w:val="22"/>
          <w:szCs w:val="22"/>
        </w:rPr>
      </w:pPr>
      <w:r w:rsidRPr="008C6704">
        <w:rPr>
          <w:rFonts w:asciiTheme="minorHAnsi" w:hAnsiTheme="minorHAnsi" w:cstheme="minorHAnsi"/>
          <w:bCs/>
          <w:sz w:val="22"/>
          <w:szCs w:val="22"/>
        </w:rPr>
        <w:t>Materials:</w:t>
      </w:r>
      <w:r w:rsidRPr="008C6704">
        <w:rPr>
          <w:rFonts w:asciiTheme="minorHAnsi" w:hAnsiTheme="minorHAnsi" w:cstheme="minorHAnsi"/>
          <w:b/>
          <w:bCs/>
          <w:sz w:val="22"/>
          <w:szCs w:val="22"/>
        </w:rPr>
        <w:t xml:space="preserve"> </w:t>
      </w:r>
      <w:r w:rsidRPr="008C6704">
        <w:rPr>
          <w:rFonts w:asciiTheme="minorHAnsi" w:hAnsiTheme="minorHAnsi" w:cstheme="minorHAnsi"/>
          <w:sz w:val="22"/>
          <w:szCs w:val="22"/>
        </w:rPr>
        <w:t>All materials (signs, barricades, temporary facilities and appurtenances) shall be in accordance with the Americans with Disabilities Act of 1990 (ADA) and Manual on Uniform Traffic Control Devices (MUTCD).</w:t>
      </w:r>
    </w:p>
    <w:p w14:paraId="7ED85EE8" w14:textId="77777777" w:rsidR="00A0361E" w:rsidRPr="008C6704" w:rsidRDefault="00A0361E" w:rsidP="00A0361E">
      <w:pPr>
        <w:autoSpaceDE w:val="0"/>
        <w:autoSpaceDN w:val="0"/>
        <w:adjustRightInd w:val="0"/>
        <w:ind w:left="720" w:right="1008"/>
        <w:rPr>
          <w:rFonts w:asciiTheme="minorHAnsi" w:hAnsiTheme="minorHAnsi" w:cstheme="minorHAnsi"/>
          <w:sz w:val="22"/>
          <w:szCs w:val="22"/>
          <w:highlight w:val="yellow"/>
        </w:rPr>
      </w:pPr>
    </w:p>
    <w:p w14:paraId="4DBDDDBF" w14:textId="77777777" w:rsidR="00A0361E" w:rsidRPr="008C6704" w:rsidRDefault="00A0361E" w:rsidP="00A0361E">
      <w:pPr>
        <w:autoSpaceDE w:val="0"/>
        <w:autoSpaceDN w:val="0"/>
        <w:adjustRightInd w:val="0"/>
        <w:ind w:left="720" w:right="1008"/>
        <w:rPr>
          <w:rFonts w:asciiTheme="minorHAnsi" w:hAnsiTheme="minorHAnsi" w:cstheme="minorHAnsi"/>
          <w:sz w:val="22"/>
          <w:szCs w:val="22"/>
        </w:rPr>
      </w:pPr>
      <w:r w:rsidRPr="008C6704">
        <w:rPr>
          <w:rFonts w:asciiTheme="minorHAnsi" w:hAnsiTheme="minorHAnsi" w:cstheme="minorHAnsi"/>
          <w:bCs/>
          <w:sz w:val="22"/>
          <w:szCs w:val="22"/>
        </w:rPr>
        <w:t>Workmanship:</w:t>
      </w:r>
      <w:r w:rsidRPr="008C6704">
        <w:rPr>
          <w:rFonts w:asciiTheme="minorHAnsi" w:hAnsiTheme="minorHAnsi" w:cstheme="minorHAnsi"/>
          <w:b/>
          <w:bCs/>
          <w:sz w:val="22"/>
          <w:szCs w:val="22"/>
        </w:rPr>
        <w:t xml:space="preserve"> </w:t>
      </w:r>
      <w:r w:rsidRPr="008C6704">
        <w:rPr>
          <w:rFonts w:asciiTheme="minorHAnsi" w:hAnsiTheme="minorHAnsi" w:cstheme="minorHAnsi"/>
          <w:sz w:val="22"/>
          <w:szCs w:val="22"/>
        </w:rPr>
        <w:t>The Contractor shall develop a Pedestrian TTC Plan for work at the construction site based upon his planned construction operation. The Contractor shall submit a written outline of the TTC plan along with a layout of all temporary facilities, barricades and signing for review and approval prior to construction. The TTC plan shall provide the following:</w:t>
      </w:r>
    </w:p>
    <w:p w14:paraId="07F0BEC8" w14:textId="77777777" w:rsidR="00A0361E" w:rsidRPr="008C6704" w:rsidRDefault="00A0361E" w:rsidP="00A0361E">
      <w:pPr>
        <w:autoSpaceDE w:val="0"/>
        <w:autoSpaceDN w:val="0"/>
        <w:adjustRightInd w:val="0"/>
        <w:rPr>
          <w:rFonts w:asciiTheme="minorHAnsi" w:hAnsiTheme="minorHAnsi" w:cstheme="minorHAnsi"/>
          <w:sz w:val="22"/>
          <w:szCs w:val="22"/>
          <w:highlight w:val="yellow"/>
        </w:rPr>
      </w:pPr>
    </w:p>
    <w:p w14:paraId="39D3C2B1" w14:textId="77777777" w:rsidR="00A0361E" w:rsidRPr="008C6704" w:rsidRDefault="00A0361E" w:rsidP="00B80DD6">
      <w:pPr>
        <w:pStyle w:val="ListParagraph"/>
        <w:widowControl/>
        <w:numPr>
          <w:ilvl w:val="0"/>
          <w:numId w:val="18"/>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The needs and control of pedestrians and bicyclists within the roadway and/or public right-of-way, including persons with disabilities in accordance with the Americans with Disabilities Act of 1990 (ADA), Title II, Paragraph 35.130) through a temporary traffic control “TTC” zone shall be an essential part of highway construction, utility work, maintenance operations, and the management of traffic incidents. The primary function of TTC is to provide for the reasonably safe and efficient movement of road users through or around TTC zones while reasonably protecting workers, responders to traffic incidents, and equipment.</w:t>
      </w:r>
    </w:p>
    <w:p w14:paraId="0BE0D772" w14:textId="77777777" w:rsidR="00A0361E" w:rsidRPr="008C6704" w:rsidRDefault="00A0361E" w:rsidP="00A0361E">
      <w:pPr>
        <w:pStyle w:val="ListParagraph"/>
        <w:autoSpaceDE w:val="0"/>
        <w:autoSpaceDN w:val="0"/>
        <w:adjustRightInd w:val="0"/>
        <w:ind w:right="1008"/>
        <w:rPr>
          <w:rFonts w:asciiTheme="minorHAnsi" w:hAnsiTheme="minorHAnsi" w:cstheme="minorHAnsi"/>
          <w:sz w:val="22"/>
          <w:szCs w:val="22"/>
        </w:rPr>
      </w:pPr>
    </w:p>
    <w:p w14:paraId="4BB5ED68" w14:textId="77777777" w:rsidR="00A0361E" w:rsidRPr="008C6704" w:rsidRDefault="00A0361E" w:rsidP="00B80DD6">
      <w:pPr>
        <w:pStyle w:val="ListParagraph"/>
        <w:widowControl/>
        <w:numPr>
          <w:ilvl w:val="0"/>
          <w:numId w:val="18"/>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Temporary facilities, including reasonably safe pedestrian routes around work sites, are also covered by the accessibility requirements of the Americans with Disabilities Act of 1990 (ADA) (Public Law 101-336, 104 Stat.327, July 26, 1990. 42 USC 12101-12213 (as amended)). Implementation of TTC plans and installation and maintenance of devices shall be the responsibility of the Contractor performing the construction, alteration and/or maintenance of the roadway or public right-of-way. When an existing continuous sidewalk or street crossing route cannot be maintained for pedestrians because of construction, either temporary walkways with curb ramps are to be provided, or the construction shall be phased to maintain access to the affected addresses. Contractors shall be allowed flexibility as long as the requirements are met.</w:t>
      </w:r>
    </w:p>
    <w:p w14:paraId="1D618314" w14:textId="77777777" w:rsidR="00A0361E" w:rsidRPr="008C6704" w:rsidRDefault="00A0361E" w:rsidP="00A0361E">
      <w:pPr>
        <w:pStyle w:val="ListParagraph"/>
        <w:ind w:right="1008"/>
        <w:rPr>
          <w:rFonts w:asciiTheme="minorHAnsi" w:hAnsiTheme="minorHAnsi" w:cstheme="minorHAnsi"/>
          <w:sz w:val="22"/>
          <w:szCs w:val="22"/>
          <w:highlight w:val="yellow"/>
        </w:rPr>
      </w:pPr>
    </w:p>
    <w:p w14:paraId="40EE5701" w14:textId="77777777" w:rsidR="00A0361E" w:rsidRPr="008C6704" w:rsidRDefault="00A0361E" w:rsidP="00B80DD6">
      <w:pPr>
        <w:pStyle w:val="ListParagraph"/>
        <w:widowControl/>
        <w:numPr>
          <w:ilvl w:val="0"/>
          <w:numId w:val="18"/>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The location of the construction project and whether or not accessible facilities are present shall also determine the extent of the needed temporary facilities. The Contractor is only required to maintain practical continuity where accessible facilities already exist. On low speed rural roads that do not have sidewalks and are used by bicyclists, no additional measures are needed as the bicycles can share the available travel lanes with other traffic. On moderate to higher speed rural roads, if a bike lane exists then it should be properly detoured, complete with signage, to provide a safe route through or around the work area. If a road or bridge project affects vehicular traffic to a business, residence, school or any other type of pedestrian generating location with existing accessible facilities, then pedestrian and handicapped access must be maintained.</w:t>
      </w:r>
    </w:p>
    <w:p w14:paraId="128C98CF" w14:textId="77777777" w:rsidR="00A0361E" w:rsidRPr="008C6704" w:rsidRDefault="00A0361E" w:rsidP="00A0361E">
      <w:pPr>
        <w:pStyle w:val="ListParagraph"/>
        <w:ind w:right="1008"/>
        <w:rPr>
          <w:rFonts w:asciiTheme="minorHAnsi" w:hAnsiTheme="minorHAnsi" w:cstheme="minorHAnsi"/>
          <w:sz w:val="22"/>
          <w:szCs w:val="22"/>
          <w:highlight w:val="yellow"/>
        </w:rPr>
      </w:pPr>
    </w:p>
    <w:p w14:paraId="36CEEFB4" w14:textId="77777777" w:rsidR="00A0361E" w:rsidRPr="008C6704" w:rsidRDefault="00A0361E" w:rsidP="00B80DD6">
      <w:pPr>
        <w:pStyle w:val="ListParagraph"/>
        <w:widowControl/>
        <w:numPr>
          <w:ilvl w:val="0"/>
          <w:numId w:val="18"/>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 xml:space="preserve">A continuous route for all pedestrians, including the disabled and bicyclists, shall be maintained at all times. When existing pedestrian facilities are disrupted, closed, or relocated in a TTC zone, the temporary facilities shall be detectable and include accessibility features consistent with the features present in the existing pedestrian facility. The temporary route should enable pedestrians to bypass the construction site while minimizing the retracing of their steps or going significantly out of their way. Additional consideration must be given to the disabled since they </w:t>
      </w:r>
      <w:r w:rsidRPr="008C6704">
        <w:rPr>
          <w:rFonts w:asciiTheme="minorHAnsi" w:hAnsiTheme="minorHAnsi" w:cstheme="minorHAnsi"/>
          <w:sz w:val="22"/>
          <w:szCs w:val="22"/>
        </w:rPr>
        <w:lastRenderedPageBreak/>
        <w:t>may not have the physical or cognitive ability to improvise (e.g. balancing along the curb or a very narrow path) or use unofficial alternatives (e.g. using an adjacent grass surface). Temporary routes must meet the accessibility guidelines of the ADA for permanent facilities and shall be marked with the proper signage. Should existing crosswalks at signalized intersections be closed or made inaccessible, temporary crosswalks should be painted in an accessible location. Temporary signals should include pedestrian phases.</w:t>
      </w:r>
    </w:p>
    <w:p w14:paraId="3BCE9034" w14:textId="77777777" w:rsidR="00A0361E" w:rsidRPr="008C6704" w:rsidRDefault="00A0361E" w:rsidP="00A0361E">
      <w:pPr>
        <w:pStyle w:val="ListParagraph"/>
        <w:ind w:right="1008"/>
        <w:rPr>
          <w:rFonts w:asciiTheme="minorHAnsi" w:hAnsiTheme="minorHAnsi" w:cstheme="minorHAnsi"/>
          <w:sz w:val="22"/>
          <w:szCs w:val="22"/>
          <w:highlight w:val="yellow"/>
        </w:rPr>
      </w:pPr>
    </w:p>
    <w:p w14:paraId="7E7EDD20" w14:textId="77777777" w:rsidR="00A0361E" w:rsidRPr="008C6704" w:rsidRDefault="00A0361E" w:rsidP="00B80DD6">
      <w:pPr>
        <w:pStyle w:val="ListParagraph"/>
        <w:widowControl/>
        <w:numPr>
          <w:ilvl w:val="0"/>
          <w:numId w:val="18"/>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Contractors shall not block temporary walkways with Contractor parking, materials piles, signs, rubble or rubbish. Construction equipment and equipment operation must be separated from the temporary walkways. At work zones where higher volumes of pedestrian traffic or school children exist, pedestrian fences or other protective barriers may be needed to prevent access into the construction area.</w:t>
      </w:r>
    </w:p>
    <w:p w14:paraId="63F60457" w14:textId="77777777" w:rsidR="00A0361E" w:rsidRPr="008C6704" w:rsidRDefault="00A0361E" w:rsidP="00A0361E">
      <w:pPr>
        <w:pStyle w:val="ListParagraph"/>
        <w:ind w:right="1008"/>
        <w:rPr>
          <w:rFonts w:asciiTheme="minorHAnsi" w:hAnsiTheme="minorHAnsi" w:cstheme="minorHAnsi"/>
          <w:sz w:val="22"/>
          <w:szCs w:val="22"/>
          <w:highlight w:val="yellow"/>
        </w:rPr>
      </w:pPr>
    </w:p>
    <w:p w14:paraId="70117736" w14:textId="77777777" w:rsidR="00A0361E" w:rsidRPr="008C6704" w:rsidRDefault="00A0361E" w:rsidP="00B80DD6">
      <w:pPr>
        <w:pStyle w:val="ListParagraph"/>
        <w:widowControl/>
        <w:numPr>
          <w:ilvl w:val="0"/>
          <w:numId w:val="18"/>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Detour and diversion routes, when used for pedestrians and bicyclists, should be evaluated for the following items:</w:t>
      </w:r>
    </w:p>
    <w:p w14:paraId="69174B40"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Direct conflicts between pedestrians and vehicular traffic, work vehicles, and other work activities must be reduced with protective barriers or continuous high contrast fencing (min 36” high with a 6” high toe board). See Manual on Uniform Traffic Control Devices (MUTCD) 6F.68 and 6D.02</w:t>
      </w:r>
    </w:p>
    <w:p w14:paraId="3DAEC12C"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Temporary pedestrian facilities should provide safe, accessible routes that replicate as nearly as practical the most desirable characteristics of the existing facility, and parallel the disrupted route whenever possible. A smooth, continuous hard surface should be provided throughout the entire length of the temporary pedestrian facility. There should be no curbs or abrupt changes in grade or terrain that could cause tripping or be a barrier to wheelchair use. The geometry and alignment of the facility should meet the applicable requirements of the Americans with Disabilities Act Accessibility Guidelines (ADAAG) for Buildings and Facilities. See MUTCD 6D.01 and 6D.02</w:t>
      </w:r>
    </w:p>
    <w:p w14:paraId="7435968A"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Advance information placed at appropriate distances before the work zone allowing pedestrians to make timely decisions about routes through or around the work zone. See MUTCD 6F.14</w:t>
      </w:r>
    </w:p>
    <w:p w14:paraId="46DD1901"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Transition information allowing pedestrians to find a safe path through and around work zones, which is critical when the pathway is restricted, diverted or detoured. See MUTCD 6F.14</w:t>
      </w:r>
    </w:p>
    <w:p w14:paraId="2B15125B"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Work area information assisting in safe passage of pedestrians through the work zone. This information is needed on all pedestrian routes except detours. See MUTCD 6F.14</w:t>
      </w:r>
    </w:p>
    <w:p w14:paraId="626E027A"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Exit information directing pedestrians back to the original route. See MUTCD 6F.14</w:t>
      </w:r>
    </w:p>
    <w:p w14:paraId="3161DEDC"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Crosswalk placement at intersections may need additional signage, temporary striping, traffic signal modification, pedestrian signals with audible alarms if justified, proper push button height, and ramps. See MUTCD 6H.29, 6F.80, and 4E.06</w:t>
      </w:r>
    </w:p>
    <w:p w14:paraId="12AF5DEA"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Accommodations for other transit forms (busses, trains etc.) are made. See MUTCD 6D.02</w:t>
      </w:r>
    </w:p>
    <w:p w14:paraId="6CB29220"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Requirements of the ADAAG and MUTCD are adhered to.</w:t>
      </w:r>
    </w:p>
    <w:p w14:paraId="199CD7B4"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Access is maintained to the affected businesses and residences.</w:t>
      </w:r>
    </w:p>
    <w:p w14:paraId="310BD475" w14:textId="77777777" w:rsidR="00A0361E" w:rsidRPr="008C6704" w:rsidRDefault="00A0361E" w:rsidP="00B80DD6">
      <w:pPr>
        <w:pStyle w:val="ListParagraph"/>
        <w:widowControl/>
        <w:numPr>
          <w:ilvl w:val="0"/>
          <w:numId w:val="19"/>
        </w:numPr>
        <w:autoSpaceDE w:val="0"/>
        <w:autoSpaceDN w:val="0"/>
        <w:adjustRightInd w:val="0"/>
        <w:ind w:right="1008"/>
        <w:rPr>
          <w:rFonts w:asciiTheme="minorHAnsi" w:hAnsiTheme="minorHAnsi" w:cstheme="minorHAnsi"/>
          <w:sz w:val="22"/>
          <w:szCs w:val="22"/>
        </w:rPr>
      </w:pPr>
      <w:r w:rsidRPr="008C6704">
        <w:rPr>
          <w:rFonts w:asciiTheme="minorHAnsi" w:hAnsiTheme="minorHAnsi" w:cstheme="minorHAnsi"/>
          <w:sz w:val="22"/>
          <w:szCs w:val="22"/>
        </w:rPr>
        <w:t>Frequent checks of the pedestrian and bicycle accommodations are made during construction to ensure that the temporary traffic control plan is followed, traffic control devices are maintained in good condition, and safe, accessible pedestrian and bicycle routes are available at all times.</w:t>
      </w:r>
    </w:p>
    <w:p w14:paraId="2DE24B98" w14:textId="77777777" w:rsidR="00A0361E" w:rsidRPr="008C6704" w:rsidRDefault="00A0361E" w:rsidP="00A0361E">
      <w:pPr>
        <w:autoSpaceDE w:val="0"/>
        <w:autoSpaceDN w:val="0"/>
        <w:adjustRightInd w:val="0"/>
        <w:rPr>
          <w:rFonts w:asciiTheme="minorHAnsi" w:hAnsiTheme="minorHAnsi" w:cstheme="minorHAnsi"/>
          <w:sz w:val="22"/>
          <w:szCs w:val="22"/>
          <w:highlight w:val="yellow"/>
        </w:rPr>
      </w:pPr>
    </w:p>
    <w:p w14:paraId="5D7ADDCF" w14:textId="77777777" w:rsidR="00A0361E" w:rsidRDefault="00A0361E" w:rsidP="00A0361E">
      <w:pPr>
        <w:autoSpaceDE w:val="0"/>
        <w:autoSpaceDN w:val="0"/>
        <w:adjustRightInd w:val="0"/>
        <w:ind w:left="720" w:right="1008"/>
        <w:rPr>
          <w:rFonts w:asciiTheme="minorHAnsi" w:hAnsiTheme="minorHAnsi" w:cstheme="minorHAnsi"/>
          <w:sz w:val="22"/>
          <w:szCs w:val="22"/>
        </w:rPr>
      </w:pPr>
      <w:r w:rsidRPr="008C6704">
        <w:rPr>
          <w:rFonts w:asciiTheme="minorHAnsi" w:hAnsiTheme="minorHAnsi" w:cstheme="minorHAnsi"/>
          <w:sz w:val="22"/>
          <w:szCs w:val="22"/>
        </w:rPr>
        <w:t xml:space="preserve">Upon approval the Contractor shall implement the prepared TTC plan. The Contractor shall be responsible for all work associated with the TTC plan including all initial placement, maintenance, </w:t>
      </w:r>
      <w:r w:rsidRPr="008C6704">
        <w:rPr>
          <w:rFonts w:asciiTheme="minorHAnsi" w:hAnsiTheme="minorHAnsi" w:cstheme="minorHAnsi"/>
          <w:sz w:val="22"/>
          <w:szCs w:val="22"/>
        </w:rPr>
        <w:lastRenderedPageBreak/>
        <w:t>relocations, and removal of all signs, barriers and temporary facilities.</w:t>
      </w:r>
    </w:p>
    <w:p w14:paraId="4D9C3500" w14:textId="77777777" w:rsidR="00A0361E" w:rsidRPr="008C6704" w:rsidRDefault="00A0361E" w:rsidP="00A0361E">
      <w:pPr>
        <w:autoSpaceDE w:val="0"/>
        <w:autoSpaceDN w:val="0"/>
        <w:adjustRightInd w:val="0"/>
        <w:ind w:left="720" w:right="1008"/>
        <w:rPr>
          <w:rFonts w:asciiTheme="minorHAnsi" w:hAnsiTheme="minorHAnsi" w:cstheme="minorHAnsi"/>
          <w:sz w:val="22"/>
          <w:szCs w:val="22"/>
        </w:rPr>
      </w:pPr>
    </w:p>
    <w:p w14:paraId="7CAA22EE" w14:textId="77777777" w:rsidR="00A0361E" w:rsidRPr="008C6704" w:rsidRDefault="00A0361E" w:rsidP="00A0361E">
      <w:pPr>
        <w:autoSpaceDE w:val="0"/>
        <w:autoSpaceDN w:val="0"/>
        <w:adjustRightInd w:val="0"/>
        <w:ind w:left="720" w:right="1008"/>
        <w:rPr>
          <w:rFonts w:asciiTheme="minorHAnsi" w:hAnsiTheme="minorHAnsi" w:cstheme="minorHAnsi"/>
          <w:sz w:val="22"/>
          <w:szCs w:val="22"/>
        </w:rPr>
      </w:pPr>
      <w:r w:rsidRPr="00966F52">
        <w:rPr>
          <w:rFonts w:asciiTheme="minorHAnsi" w:hAnsiTheme="minorHAnsi" w:cstheme="minorHAnsi"/>
          <w:bCs/>
          <w:sz w:val="22"/>
          <w:szCs w:val="22"/>
        </w:rPr>
        <w:t>Measurement and Payment:</w:t>
      </w:r>
      <w:r w:rsidRPr="008C6704">
        <w:rPr>
          <w:rFonts w:asciiTheme="minorHAnsi" w:hAnsiTheme="minorHAnsi" w:cstheme="minorHAnsi"/>
          <w:b/>
          <w:bCs/>
          <w:sz w:val="22"/>
          <w:szCs w:val="22"/>
        </w:rPr>
        <w:t xml:space="preserve">  </w:t>
      </w:r>
      <w:r w:rsidRPr="008C6704">
        <w:rPr>
          <w:rFonts w:asciiTheme="minorHAnsi" w:hAnsiTheme="minorHAnsi" w:cstheme="minorHAnsi"/>
          <w:bCs/>
          <w:sz w:val="22"/>
          <w:szCs w:val="22"/>
        </w:rPr>
        <w:t>Traffic control devices used for the pedestrian or bicycle detour will be paid under their respective bid items when applicable. Relocation of each device to another location shall be paid under Traffic Control Maintenance.  This item includes all design, submit, modify, inspect, and manage the Pedestrian Temporary Traffic Control Plan. Additional materials, labor, and equipment needed to complete and maintain the approved pedestrian detour will be measured and paid for by Force Account</w:t>
      </w:r>
    </w:p>
    <w:p w14:paraId="260AEDD0" w14:textId="77777777" w:rsidR="00A0361E" w:rsidRPr="008C6704" w:rsidRDefault="00A0361E" w:rsidP="00A0361E">
      <w:pPr>
        <w:autoSpaceDE w:val="0"/>
        <w:autoSpaceDN w:val="0"/>
        <w:adjustRightInd w:val="0"/>
        <w:ind w:left="720" w:right="1008"/>
        <w:rPr>
          <w:rFonts w:asciiTheme="minorHAnsi" w:hAnsiTheme="minorHAnsi" w:cstheme="minorHAnsi"/>
          <w:b/>
          <w:bCs/>
          <w:sz w:val="22"/>
          <w:szCs w:val="22"/>
        </w:rPr>
      </w:pPr>
    </w:p>
    <w:p w14:paraId="0C520707" w14:textId="77777777" w:rsidR="00A0361E" w:rsidRPr="008C6704" w:rsidRDefault="00A0361E" w:rsidP="00A0361E">
      <w:pPr>
        <w:autoSpaceDE w:val="0"/>
        <w:autoSpaceDN w:val="0"/>
        <w:adjustRightInd w:val="0"/>
        <w:ind w:left="720" w:right="1008"/>
        <w:rPr>
          <w:rFonts w:asciiTheme="minorHAnsi" w:hAnsiTheme="minorHAnsi" w:cstheme="minorHAnsi"/>
          <w:sz w:val="22"/>
          <w:szCs w:val="22"/>
        </w:rPr>
      </w:pPr>
      <w:r w:rsidRPr="008C6704">
        <w:rPr>
          <w:rFonts w:asciiTheme="minorHAnsi" w:hAnsiTheme="minorHAnsi" w:cstheme="minorHAnsi"/>
          <w:sz w:val="22"/>
          <w:szCs w:val="22"/>
        </w:rPr>
        <w:t>Payment for this item will be made under:</w:t>
      </w:r>
    </w:p>
    <w:p w14:paraId="41E44F71" w14:textId="77777777" w:rsidR="00A0361E" w:rsidRPr="008C6704" w:rsidRDefault="00A0361E" w:rsidP="00A0361E">
      <w:pPr>
        <w:autoSpaceDE w:val="0"/>
        <w:autoSpaceDN w:val="0"/>
        <w:adjustRightInd w:val="0"/>
        <w:rPr>
          <w:rFonts w:asciiTheme="minorHAnsi" w:hAnsiTheme="minorHAnsi" w:cstheme="minorHAnsi"/>
          <w:sz w:val="22"/>
          <w:szCs w:val="22"/>
          <w:highlight w:val="yellow"/>
        </w:rPr>
      </w:pPr>
    </w:p>
    <w:p w14:paraId="6EC868DB" w14:textId="63E65041" w:rsidR="00A0361E" w:rsidRDefault="00A0361E" w:rsidP="00A0361E">
      <w:pPr>
        <w:autoSpaceDE w:val="0"/>
        <w:autoSpaceDN w:val="0"/>
        <w:adjustRightInd w:val="0"/>
        <w:ind w:left="720" w:right="1008"/>
        <w:rPr>
          <w:rFonts w:asciiTheme="minorHAnsi" w:hAnsiTheme="minorHAnsi" w:cstheme="minorHAnsi"/>
          <w:sz w:val="22"/>
          <w:szCs w:val="22"/>
        </w:rPr>
      </w:pPr>
      <w:r w:rsidRPr="008C6704">
        <w:rPr>
          <w:rFonts w:asciiTheme="minorHAnsi" w:hAnsiTheme="minorHAnsi" w:cstheme="minorHAnsi"/>
          <w:sz w:val="22"/>
          <w:szCs w:val="22"/>
        </w:rPr>
        <w:t xml:space="preserve">SP </w:t>
      </w:r>
      <w:r>
        <w:rPr>
          <w:rFonts w:asciiTheme="minorHAnsi" w:hAnsiTheme="minorHAnsi" w:cstheme="minorHAnsi"/>
          <w:sz w:val="22"/>
          <w:szCs w:val="22"/>
        </w:rPr>
        <w:t xml:space="preserve">11551 - </w:t>
      </w:r>
      <w:r w:rsidRPr="008C6704">
        <w:rPr>
          <w:rFonts w:asciiTheme="minorHAnsi" w:hAnsiTheme="minorHAnsi" w:cstheme="minorHAnsi"/>
          <w:sz w:val="22"/>
          <w:szCs w:val="22"/>
        </w:rPr>
        <w:t xml:space="preserve">Pedestrian Temporary Traffic Control Plan </w:t>
      </w:r>
      <w:r>
        <w:rPr>
          <w:rFonts w:asciiTheme="minorHAnsi" w:hAnsiTheme="minorHAnsi" w:cstheme="minorHAnsi"/>
          <w:sz w:val="22"/>
          <w:szCs w:val="22"/>
        </w:rPr>
        <w:t>………………………………</w:t>
      </w:r>
      <w:r w:rsidR="00B2618A">
        <w:rPr>
          <w:rFonts w:asciiTheme="minorHAnsi" w:hAnsiTheme="minorHAnsi" w:cstheme="minorHAnsi"/>
          <w:sz w:val="22"/>
          <w:szCs w:val="22"/>
        </w:rPr>
        <w:t>Contingency Amount</w:t>
      </w:r>
    </w:p>
    <w:p w14:paraId="196B8C5A" w14:textId="77777777" w:rsidR="00A0361E" w:rsidRPr="008C6704" w:rsidRDefault="00A0361E" w:rsidP="00A0361E">
      <w:pPr>
        <w:autoSpaceDE w:val="0"/>
        <w:autoSpaceDN w:val="0"/>
        <w:adjustRightInd w:val="0"/>
        <w:ind w:left="720" w:firstLine="720"/>
        <w:rPr>
          <w:rFonts w:asciiTheme="minorHAnsi" w:hAnsiTheme="minorHAnsi" w:cstheme="minorHAnsi"/>
          <w:sz w:val="22"/>
          <w:szCs w:val="22"/>
        </w:rPr>
      </w:pPr>
    </w:p>
    <w:p w14:paraId="4DF416A9" w14:textId="77777777" w:rsidR="00162F9D"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A3179B">
        <w:rPr>
          <w:rFonts w:asciiTheme="minorHAnsi" w:hAnsiTheme="minorHAnsi" w:cs="Arial"/>
          <w:b/>
          <w:sz w:val="22"/>
          <w:szCs w:val="22"/>
        </w:rPr>
        <w:t>SSP 2</w:t>
      </w:r>
      <w:r>
        <w:rPr>
          <w:rFonts w:asciiTheme="minorHAnsi" w:hAnsiTheme="minorHAnsi" w:cs="Arial"/>
          <w:b/>
          <w:sz w:val="22"/>
          <w:szCs w:val="22"/>
        </w:rPr>
        <w:t>0009</w:t>
      </w:r>
      <w:r w:rsidRPr="00A3179B">
        <w:rPr>
          <w:rFonts w:asciiTheme="minorHAnsi" w:hAnsiTheme="minorHAnsi" w:cs="Arial"/>
          <w:b/>
          <w:sz w:val="22"/>
          <w:szCs w:val="22"/>
        </w:rPr>
        <w:t xml:space="preserve"> – </w:t>
      </w:r>
      <w:r>
        <w:rPr>
          <w:rFonts w:asciiTheme="minorHAnsi" w:hAnsiTheme="minorHAnsi" w:cs="Arial"/>
          <w:b/>
          <w:sz w:val="22"/>
          <w:szCs w:val="22"/>
        </w:rPr>
        <w:t>REMOVE AND RESET FENCE</w:t>
      </w:r>
      <w:r w:rsidRPr="00A3179B">
        <w:rPr>
          <w:rFonts w:asciiTheme="minorHAnsi" w:hAnsiTheme="minorHAnsi" w:cs="Arial"/>
          <w:b/>
          <w:sz w:val="22"/>
          <w:szCs w:val="22"/>
        </w:rPr>
        <w:t xml:space="preserve">  </w:t>
      </w:r>
    </w:p>
    <w:p w14:paraId="2816338D" w14:textId="77777777" w:rsidR="00A0361E" w:rsidRPr="00A3179B" w:rsidRDefault="00A0361E" w:rsidP="00A0361E">
      <w:pPr>
        <w:pStyle w:val="1"/>
        <w:widowControl/>
        <w:numPr>
          <w:ilvl w:val="0"/>
          <w:numId w:val="0"/>
        </w:numPr>
        <w:tabs>
          <w:tab w:val="left" w:pos="1440"/>
          <w:tab w:val="left" w:pos="2160"/>
          <w:tab w:val="left" w:leader="dot" w:pos="5670"/>
        </w:tabs>
        <w:ind w:left="360" w:right="1008"/>
        <w:jc w:val="both"/>
        <w:rPr>
          <w:rFonts w:asciiTheme="minorHAnsi" w:hAnsiTheme="minorHAnsi" w:cs="Arial"/>
          <w:b/>
          <w:sz w:val="22"/>
          <w:szCs w:val="22"/>
        </w:rPr>
      </w:pPr>
    </w:p>
    <w:p w14:paraId="76C4801C" w14:textId="77777777" w:rsidR="00162F9D" w:rsidRPr="00143A05" w:rsidRDefault="00162F9D" w:rsidP="00162F9D">
      <w:pPr>
        <w:ind w:left="720" w:right="1008"/>
        <w:rPr>
          <w:rFonts w:asciiTheme="minorHAnsi" w:hAnsiTheme="minorHAnsi" w:cstheme="minorHAnsi"/>
          <w:sz w:val="22"/>
          <w:szCs w:val="22"/>
        </w:rPr>
      </w:pPr>
      <w:r w:rsidRPr="00143A05">
        <w:rPr>
          <w:rFonts w:asciiTheme="minorHAnsi" w:hAnsiTheme="minorHAnsi" w:cstheme="minorHAnsi"/>
          <w:sz w:val="22"/>
          <w:szCs w:val="22"/>
        </w:rPr>
        <w:t xml:space="preserve">Description: This item shall consist of all labor, equipment, braces, posts, gates, and all additional appurtenances necessary to remove and reset fence where indicated on the plans, to the existing parallel property line, or as directed.  </w:t>
      </w:r>
    </w:p>
    <w:p w14:paraId="6B73B4D8" w14:textId="77777777" w:rsidR="00162F9D" w:rsidRPr="00143A05" w:rsidRDefault="00162F9D" w:rsidP="00162F9D">
      <w:pPr>
        <w:ind w:left="720" w:right="1008"/>
        <w:rPr>
          <w:rFonts w:asciiTheme="minorHAnsi" w:hAnsiTheme="minorHAnsi" w:cstheme="minorHAnsi"/>
          <w:sz w:val="22"/>
          <w:szCs w:val="22"/>
        </w:rPr>
      </w:pPr>
    </w:p>
    <w:p w14:paraId="50EDBA47" w14:textId="7697A0D9" w:rsidR="00162F9D"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sz w:val="22"/>
          <w:szCs w:val="22"/>
        </w:rPr>
        <w:t>Materials:</w:t>
      </w:r>
      <w:r w:rsidRPr="00977F8F">
        <w:rPr>
          <w:rFonts w:asciiTheme="minorHAnsi" w:hAnsiTheme="minorHAnsi" w:cstheme="minorHAnsi"/>
          <w:iCs/>
          <w:sz w:val="22"/>
          <w:szCs w:val="22"/>
        </w:rPr>
        <w:t xml:space="preserve"> Fencing materials shall consist of new materials for fence replacement, which shall match as closely as possible with existing arrangements and shall meet the requirements outlined in the contract documents.  </w:t>
      </w:r>
    </w:p>
    <w:p w14:paraId="4B1020B7" w14:textId="77777777" w:rsidR="00162F9D" w:rsidRPr="00977F8F" w:rsidRDefault="00162F9D" w:rsidP="00162F9D">
      <w:pPr>
        <w:ind w:left="720" w:right="1008"/>
        <w:rPr>
          <w:rFonts w:asciiTheme="minorHAnsi" w:hAnsiTheme="minorHAnsi" w:cstheme="minorHAnsi"/>
          <w:iCs/>
          <w:sz w:val="22"/>
          <w:szCs w:val="22"/>
        </w:rPr>
      </w:pPr>
    </w:p>
    <w:p w14:paraId="44C3EE0A" w14:textId="77777777" w:rsidR="00162F9D" w:rsidRPr="00143A05" w:rsidRDefault="00162F9D" w:rsidP="00162F9D">
      <w:pPr>
        <w:ind w:left="720" w:right="1008"/>
        <w:rPr>
          <w:rFonts w:asciiTheme="minorHAnsi" w:hAnsiTheme="minorHAnsi" w:cstheme="minorHAnsi"/>
          <w:sz w:val="22"/>
          <w:szCs w:val="22"/>
        </w:rPr>
      </w:pPr>
      <w:r w:rsidRPr="00143A05">
        <w:rPr>
          <w:rFonts w:asciiTheme="minorHAnsi" w:hAnsiTheme="minorHAnsi" w:cstheme="minorHAnsi"/>
          <w:sz w:val="22"/>
          <w:szCs w:val="22"/>
        </w:rPr>
        <w:t>Workmanship:  The Contractor shall ensure the new fence meets installation requirements associated with each type of specified fencing to be removed and relocated.  It shall be the Contractor’s responsibility to coordinate with the property owner to ensure the fence to be removed and replaced is consistent with the compensation summary as approved by the ACHD right-of-way Agent.  If this information is not provided in the contract documents it can be obtained by Contacting Dave Serdar, ACHD right-of-way Supervisor, at 208-387-6224. The fence will be complete and sturdy and placed at the lines and grades indicated on the project plans, or as direct, upon final inspection.</w:t>
      </w:r>
    </w:p>
    <w:p w14:paraId="2B8FBC24" w14:textId="77777777" w:rsidR="00162F9D" w:rsidRPr="00143A05" w:rsidRDefault="00162F9D" w:rsidP="00162F9D">
      <w:pPr>
        <w:ind w:left="720" w:right="1008"/>
        <w:rPr>
          <w:rFonts w:asciiTheme="minorHAnsi" w:hAnsiTheme="minorHAnsi" w:cstheme="minorHAnsi"/>
          <w:sz w:val="22"/>
          <w:szCs w:val="22"/>
        </w:rPr>
      </w:pPr>
    </w:p>
    <w:p w14:paraId="443187FF" w14:textId="77777777" w:rsidR="00162F9D"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sz w:val="22"/>
          <w:szCs w:val="22"/>
        </w:rPr>
        <w:t>Measurement and Payment:</w:t>
      </w:r>
      <w:r w:rsidRPr="00977F8F">
        <w:rPr>
          <w:rFonts w:asciiTheme="minorHAnsi" w:hAnsiTheme="minorHAnsi" w:cstheme="minorHAnsi"/>
          <w:iCs/>
          <w:sz w:val="22"/>
          <w:szCs w:val="22"/>
        </w:rPr>
        <w:t xml:space="preserve">  Removal and Replacement of fencing shall be measured on the per foot basis, complete, in place.  This item and includes any associated cost for permits necessary for approval by the city located within the boundary of the project limit.  This item includes all costs associated with coordination with the property owner to ensure permit compliance and adherence to that agreed upon in the compensation summary.  </w:t>
      </w:r>
    </w:p>
    <w:p w14:paraId="3B3B1016" w14:textId="77777777" w:rsidR="00162F9D" w:rsidRPr="00977F8F" w:rsidRDefault="00162F9D" w:rsidP="00162F9D">
      <w:pPr>
        <w:ind w:left="720" w:right="1008"/>
        <w:rPr>
          <w:rFonts w:asciiTheme="minorHAnsi" w:hAnsiTheme="minorHAnsi" w:cstheme="minorHAnsi"/>
          <w:iCs/>
          <w:sz w:val="22"/>
          <w:szCs w:val="22"/>
        </w:rPr>
      </w:pPr>
    </w:p>
    <w:p w14:paraId="63E4FCA6" w14:textId="77777777" w:rsidR="00162F9D" w:rsidRDefault="00162F9D" w:rsidP="00162F9D">
      <w:pPr>
        <w:ind w:left="720" w:right="1008"/>
        <w:rPr>
          <w:rFonts w:asciiTheme="minorHAnsi" w:hAnsiTheme="minorHAnsi" w:cstheme="minorHAnsi"/>
          <w:iCs/>
          <w:sz w:val="22"/>
          <w:szCs w:val="22"/>
        </w:rPr>
      </w:pPr>
      <w:r w:rsidRPr="00977F8F">
        <w:rPr>
          <w:rFonts w:asciiTheme="minorHAnsi" w:hAnsiTheme="minorHAnsi" w:cstheme="minorHAnsi"/>
          <w:iCs/>
          <w:sz w:val="22"/>
          <w:szCs w:val="22"/>
        </w:rPr>
        <w:t>Payment for this item will be made under:</w:t>
      </w:r>
    </w:p>
    <w:p w14:paraId="62BD5248" w14:textId="77777777" w:rsidR="00162F9D" w:rsidRPr="00C648B4" w:rsidRDefault="00162F9D" w:rsidP="00162F9D">
      <w:pPr>
        <w:ind w:left="720" w:right="1008"/>
        <w:rPr>
          <w:rFonts w:asciiTheme="minorHAnsi" w:hAnsiTheme="minorHAnsi" w:cstheme="minorHAnsi"/>
          <w:iCs/>
          <w:sz w:val="22"/>
          <w:szCs w:val="22"/>
        </w:rPr>
      </w:pPr>
    </w:p>
    <w:p w14:paraId="140A762A" w14:textId="77777777" w:rsidR="00162F9D" w:rsidRDefault="00162F9D" w:rsidP="00C648B4">
      <w:pPr>
        <w:ind w:left="720" w:right="1008"/>
        <w:rPr>
          <w:rStyle w:val="Emphasis"/>
          <w:rFonts w:asciiTheme="minorHAnsi" w:hAnsiTheme="minorHAnsi" w:cstheme="minorHAnsi"/>
          <w:i w:val="0"/>
          <w:sz w:val="22"/>
          <w:szCs w:val="22"/>
        </w:rPr>
      </w:pPr>
      <w:r w:rsidRPr="00C648B4">
        <w:rPr>
          <w:rStyle w:val="Emphasis"/>
          <w:rFonts w:asciiTheme="minorHAnsi" w:hAnsiTheme="minorHAnsi" w:cstheme="minorHAnsi"/>
          <w:i w:val="0"/>
          <w:sz w:val="22"/>
          <w:szCs w:val="22"/>
        </w:rPr>
        <w:t xml:space="preserve">SSP 20009 </w:t>
      </w:r>
      <w:r w:rsidRPr="00C648B4">
        <w:rPr>
          <w:rFonts w:asciiTheme="minorHAnsi" w:hAnsiTheme="minorHAnsi" w:cs="Arial"/>
          <w:sz w:val="22"/>
          <w:szCs w:val="22"/>
        </w:rPr>
        <w:t xml:space="preserve">– </w:t>
      </w:r>
      <w:r w:rsidRPr="00C648B4">
        <w:rPr>
          <w:rStyle w:val="Emphasis"/>
          <w:rFonts w:asciiTheme="minorHAnsi" w:hAnsiTheme="minorHAnsi" w:cstheme="minorHAnsi"/>
          <w:i w:val="0"/>
          <w:sz w:val="22"/>
          <w:szCs w:val="22"/>
        </w:rPr>
        <w:t>Remove and Reset Fence…………………………………………………Per Lineal Foot</w:t>
      </w:r>
    </w:p>
    <w:p w14:paraId="7063F336" w14:textId="77777777" w:rsidR="00A0361E" w:rsidRDefault="00A0361E" w:rsidP="00A0361E">
      <w:pPr>
        <w:ind w:right="1008"/>
        <w:rPr>
          <w:rStyle w:val="Emphasis"/>
          <w:rFonts w:asciiTheme="minorHAnsi" w:hAnsiTheme="minorHAnsi" w:cstheme="minorHAnsi"/>
          <w:i w:val="0"/>
          <w:sz w:val="22"/>
          <w:szCs w:val="22"/>
        </w:rPr>
      </w:pPr>
    </w:p>
    <w:p w14:paraId="4576432C" w14:textId="77777777" w:rsidR="00A0361E" w:rsidRDefault="00A0361E" w:rsidP="00A0361E">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7F3E29">
        <w:rPr>
          <w:rFonts w:asciiTheme="minorHAnsi" w:hAnsiTheme="minorHAnsi" w:cs="Arial"/>
          <w:b/>
          <w:sz w:val="22"/>
          <w:szCs w:val="22"/>
        </w:rPr>
        <w:t>S</w:t>
      </w:r>
      <w:r>
        <w:rPr>
          <w:rFonts w:asciiTheme="minorHAnsi" w:hAnsiTheme="minorHAnsi" w:cs="Arial"/>
          <w:b/>
          <w:sz w:val="22"/>
          <w:szCs w:val="22"/>
        </w:rPr>
        <w:t>P 25072</w:t>
      </w:r>
      <w:r w:rsidRPr="007F3E29">
        <w:rPr>
          <w:rFonts w:asciiTheme="minorHAnsi" w:hAnsiTheme="minorHAnsi" w:cs="Arial"/>
          <w:b/>
          <w:sz w:val="22"/>
          <w:szCs w:val="22"/>
        </w:rPr>
        <w:t xml:space="preserve"> – </w:t>
      </w:r>
      <w:r>
        <w:rPr>
          <w:rFonts w:asciiTheme="minorHAnsi" w:hAnsiTheme="minorHAnsi" w:cs="Arial"/>
          <w:b/>
          <w:sz w:val="22"/>
          <w:szCs w:val="22"/>
        </w:rPr>
        <w:t>FIELD OFFICE</w:t>
      </w:r>
    </w:p>
    <w:p w14:paraId="64FBBFD4" w14:textId="77777777" w:rsidR="00A0361E" w:rsidRPr="001C04C8" w:rsidRDefault="00A0361E" w:rsidP="00A0361E">
      <w:pPr>
        <w:pStyle w:val="1"/>
        <w:widowControl/>
        <w:numPr>
          <w:ilvl w:val="0"/>
          <w:numId w:val="0"/>
        </w:numPr>
        <w:tabs>
          <w:tab w:val="left" w:pos="1440"/>
          <w:tab w:val="left" w:pos="2160"/>
          <w:tab w:val="left" w:leader="dot" w:pos="5670"/>
        </w:tabs>
        <w:ind w:right="1008"/>
        <w:jc w:val="both"/>
        <w:rPr>
          <w:rFonts w:asciiTheme="minorHAnsi" w:hAnsiTheme="minorHAnsi" w:cs="Arial"/>
          <w:b/>
          <w:sz w:val="22"/>
          <w:szCs w:val="22"/>
        </w:rPr>
      </w:pPr>
    </w:p>
    <w:p w14:paraId="28FB27D8" w14:textId="77777777" w:rsidR="00A0361E" w:rsidRPr="001C04C8" w:rsidRDefault="00A0361E" w:rsidP="00A0361E">
      <w:pPr>
        <w:snapToGrid w:val="0"/>
        <w:ind w:left="720" w:right="1008"/>
        <w:rPr>
          <w:rFonts w:asciiTheme="minorHAnsi" w:hAnsiTheme="minorHAnsi" w:cs="Arial"/>
          <w:sz w:val="22"/>
          <w:szCs w:val="22"/>
        </w:rPr>
      </w:pPr>
      <w:r w:rsidRPr="006832BE">
        <w:rPr>
          <w:rFonts w:asciiTheme="minorHAnsi" w:hAnsiTheme="minorHAnsi" w:cs="Arial"/>
          <w:sz w:val="22"/>
          <w:szCs w:val="22"/>
        </w:rPr>
        <w:t>Description</w:t>
      </w:r>
      <w:r w:rsidRPr="001C04C8">
        <w:rPr>
          <w:rFonts w:asciiTheme="minorHAnsi" w:hAnsiTheme="minorHAnsi" w:cs="Arial"/>
          <w:i/>
          <w:sz w:val="22"/>
          <w:szCs w:val="22"/>
        </w:rPr>
        <w:t>:</w:t>
      </w:r>
      <w:r w:rsidRPr="001C04C8">
        <w:rPr>
          <w:rFonts w:asciiTheme="minorHAnsi" w:hAnsiTheme="minorHAnsi" w:cs="Arial"/>
          <w:sz w:val="22"/>
          <w:szCs w:val="22"/>
        </w:rPr>
        <w:t xml:space="preserve"> This item consists of furnishing and maintaining a field office and a project meeting</w:t>
      </w:r>
    </w:p>
    <w:p w14:paraId="46345EAA"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place for the exclusive use of ACHD, at an approved location on or near the project site,</w:t>
      </w:r>
    </w:p>
    <w:p w14:paraId="62206763"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including electrical power, potable water, rental restroom facility with adequate sanitary facilities</w:t>
      </w:r>
    </w:p>
    <w:p w14:paraId="102B33AF"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and weekly cleaning.</w:t>
      </w:r>
    </w:p>
    <w:p w14:paraId="646A7792" w14:textId="77777777" w:rsidR="00A0361E" w:rsidRPr="001C04C8" w:rsidRDefault="00A0361E" w:rsidP="00A0361E">
      <w:pPr>
        <w:snapToGrid w:val="0"/>
        <w:ind w:left="720" w:right="1008"/>
        <w:rPr>
          <w:rFonts w:asciiTheme="minorHAnsi" w:hAnsiTheme="minorHAnsi" w:cs="Arial"/>
          <w:sz w:val="22"/>
          <w:szCs w:val="22"/>
        </w:rPr>
      </w:pPr>
    </w:p>
    <w:p w14:paraId="637A0250" w14:textId="77777777" w:rsidR="00A0361E" w:rsidRPr="001C04C8" w:rsidRDefault="00A0361E" w:rsidP="00A0361E">
      <w:pPr>
        <w:snapToGrid w:val="0"/>
        <w:ind w:left="720" w:right="1008"/>
        <w:rPr>
          <w:rFonts w:asciiTheme="minorHAnsi" w:hAnsiTheme="minorHAnsi" w:cs="Arial"/>
          <w:sz w:val="22"/>
          <w:szCs w:val="22"/>
        </w:rPr>
      </w:pPr>
      <w:r w:rsidRPr="006832BE">
        <w:rPr>
          <w:rFonts w:asciiTheme="minorHAnsi" w:hAnsiTheme="minorHAnsi" w:cs="Arial"/>
          <w:sz w:val="22"/>
          <w:szCs w:val="22"/>
        </w:rPr>
        <w:t>Materials and Workmanship:</w:t>
      </w:r>
      <w:r w:rsidRPr="001C04C8">
        <w:rPr>
          <w:rFonts w:asciiTheme="minorHAnsi" w:hAnsiTheme="minorHAnsi" w:cs="Arial"/>
          <w:sz w:val="22"/>
          <w:szCs w:val="22"/>
        </w:rPr>
        <w:t xml:space="preserve"> The field office structure shall consist of a mobile trailer, shall be</w:t>
      </w:r>
    </w:p>
    <w:p w14:paraId="5AB7B4F1"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weather tight, have adequate lighting and shall have acceptable locking windows and doors. The</w:t>
      </w:r>
    </w:p>
    <w:p w14:paraId="54A56162"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lastRenderedPageBreak/>
        <w:t>Contractor shall secure the necessary hardware to allow ACHD to secure the field office with</w:t>
      </w:r>
    </w:p>
    <w:p w14:paraId="6795D2A7"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locks on all exterior doors and windows.</w:t>
      </w:r>
    </w:p>
    <w:p w14:paraId="79BF39A4" w14:textId="77777777" w:rsidR="00A0361E" w:rsidRPr="001C04C8" w:rsidRDefault="00A0361E" w:rsidP="00A0361E">
      <w:pPr>
        <w:snapToGrid w:val="0"/>
        <w:ind w:left="720" w:right="1008"/>
        <w:rPr>
          <w:rFonts w:asciiTheme="minorHAnsi" w:hAnsiTheme="minorHAnsi" w:cs="Arial"/>
          <w:sz w:val="22"/>
          <w:szCs w:val="22"/>
        </w:rPr>
      </w:pPr>
    </w:p>
    <w:p w14:paraId="381334C6"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The field office shall have a minimum of 200 square feet of total area, adequate in ceiling height,</w:t>
      </w:r>
    </w:p>
    <w:p w14:paraId="53DC74DB"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and divided into two separate rooms. One room shall be adequate as a conference area and</w:t>
      </w:r>
    </w:p>
    <w:p w14:paraId="4B7BE919"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conference table for the weekly construction meetings. Each room shall have a minimum of two,</w:t>
      </w:r>
    </w:p>
    <w:p w14:paraId="6BAA415E"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2- outlet receptacles and there shall be at least one external waterproof 2- outlet electrical</w:t>
      </w:r>
    </w:p>
    <w:p w14:paraId="7D9A9274"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receptacle and 115v.</w:t>
      </w:r>
    </w:p>
    <w:p w14:paraId="2DF16E25" w14:textId="77777777" w:rsidR="00A0361E" w:rsidRPr="001C04C8" w:rsidRDefault="00A0361E" w:rsidP="00A0361E">
      <w:pPr>
        <w:snapToGrid w:val="0"/>
        <w:ind w:left="720" w:right="432"/>
        <w:rPr>
          <w:rFonts w:asciiTheme="minorHAnsi" w:hAnsiTheme="minorHAnsi" w:cs="Arial"/>
          <w:sz w:val="22"/>
          <w:szCs w:val="22"/>
        </w:rPr>
      </w:pPr>
    </w:p>
    <w:p w14:paraId="221B3A9D" w14:textId="77777777" w:rsidR="00A0361E" w:rsidRPr="001C04C8" w:rsidRDefault="00A0361E" w:rsidP="00A0361E">
      <w:pPr>
        <w:snapToGrid w:val="0"/>
        <w:spacing w:line="276" w:lineRule="auto"/>
        <w:ind w:left="720" w:right="432"/>
        <w:rPr>
          <w:rFonts w:asciiTheme="minorHAnsi" w:hAnsiTheme="minorHAnsi" w:cs="Arial"/>
          <w:sz w:val="22"/>
          <w:szCs w:val="22"/>
        </w:rPr>
      </w:pPr>
      <w:r w:rsidRPr="001C04C8">
        <w:rPr>
          <w:rFonts w:asciiTheme="minorHAnsi" w:hAnsiTheme="minorHAnsi" w:cs="Arial"/>
          <w:sz w:val="22"/>
          <w:szCs w:val="22"/>
        </w:rPr>
        <w:t>General office requirements include:</w:t>
      </w:r>
    </w:p>
    <w:p w14:paraId="09A46338"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Heating and Cooling:        Adequate to maintain an ambient air temperature of 70 degrees</w:t>
      </w:r>
    </w:p>
    <w:p w14:paraId="027F0814"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Drafting Table or Desk:    Minimum 3' x 5' in size</w:t>
      </w:r>
    </w:p>
    <w:p w14:paraId="5E65AB99"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Conference Table:            Two tables, minimum 3' x 8' in size, with ten folding chairs</w:t>
      </w:r>
    </w:p>
    <w:p w14:paraId="7D74FF99"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First Aid Kit:                       One with standard supplies, including eyewash</w:t>
      </w:r>
    </w:p>
    <w:p w14:paraId="0C7E7A76"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Fire Extinguisher:             One 5- lb min. size, multi-purpose (A, B, C), non-toxic, UL listed 2A: 10B: 10C</w:t>
      </w:r>
    </w:p>
    <w:p w14:paraId="6B2CA74E"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Broom and Dustpan:       One of each</w:t>
      </w:r>
    </w:p>
    <w:p w14:paraId="2B1B3C25" w14:textId="77777777" w:rsidR="00A0361E" w:rsidRPr="001C04C8" w:rsidRDefault="00A0361E" w:rsidP="00A0361E">
      <w:pPr>
        <w:snapToGrid w:val="0"/>
        <w:ind w:left="1008" w:right="720"/>
        <w:rPr>
          <w:rFonts w:asciiTheme="minorHAnsi" w:hAnsiTheme="minorHAnsi" w:cs="Arial"/>
          <w:sz w:val="22"/>
          <w:szCs w:val="22"/>
        </w:rPr>
      </w:pPr>
      <w:r w:rsidRPr="001C04C8">
        <w:rPr>
          <w:rFonts w:asciiTheme="minorHAnsi" w:hAnsiTheme="minorHAnsi" w:cs="Arial"/>
          <w:sz w:val="22"/>
          <w:szCs w:val="22"/>
        </w:rPr>
        <w:t>Utilities:                             Electrical power and propane or natural gas, depending upon the</w:t>
      </w:r>
    </w:p>
    <w:p w14:paraId="4EDF24FE" w14:textId="77777777" w:rsidR="00A0361E" w:rsidRPr="001C04C8" w:rsidRDefault="00A0361E" w:rsidP="00A0361E">
      <w:pPr>
        <w:snapToGrid w:val="0"/>
        <w:ind w:left="3168" w:right="720"/>
        <w:rPr>
          <w:rFonts w:asciiTheme="minorHAnsi" w:hAnsiTheme="minorHAnsi" w:cs="Arial"/>
          <w:sz w:val="22"/>
          <w:szCs w:val="22"/>
        </w:rPr>
      </w:pPr>
      <w:r w:rsidRPr="001C04C8">
        <w:rPr>
          <w:rFonts w:asciiTheme="minorHAnsi" w:hAnsiTheme="minorHAnsi" w:cs="Arial"/>
          <w:sz w:val="22"/>
          <w:szCs w:val="22"/>
        </w:rPr>
        <w:t>furnace heater requirements</w:t>
      </w:r>
    </w:p>
    <w:p w14:paraId="619AFE09" w14:textId="77777777" w:rsidR="00A0361E" w:rsidRPr="001C04C8" w:rsidRDefault="00A0361E" w:rsidP="00A0361E">
      <w:pPr>
        <w:snapToGrid w:val="0"/>
        <w:ind w:left="720" w:right="432"/>
        <w:rPr>
          <w:rFonts w:asciiTheme="minorHAnsi" w:hAnsiTheme="minorHAnsi" w:cs="Arial"/>
          <w:sz w:val="22"/>
          <w:szCs w:val="22"/>
        </w:rPr>
      </w:pPr>
    </w:p>
    <w:p w14:paraId="12109057"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Measurement and Payment: The Field Office will be measured by the Lump Sum and shall</w:t>
      </w:r>
    </w:p>
    <w:p w14:paraId="207E10C1"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include all labor, equipment and materials necessary for the completion of the bid item and for</w:t>
      </w:r>
    </w:p>
    <w:p w14:paraId="1F5589F7"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duration of construction. Any other items required to complete the initial field office installation,</w:t>
      </w:r>
    </w:p>
    <w:p w14:paraId="2F9A9802"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the office relocation, if needed, and removal of the field office upon project completion will not</w:t>
      </w:r>
    </w:p>
    <w:p w14:paraId="58C63EF2"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be measured separately but shall be considered incidental to this item.</w:t>
      </w:r>
    </w:p>
    <w:p w14:paraId="4869A8EC" w14:textId="77777777" w:rsidR="00A0361E" w:rsidRPr="001C04C8" w:rsidRDefault="00A0361E" w:rsidP="00A0361E">
      <w:pPr>
        <w:snapToGrid w:val="0"/>
        <w:ind w:left="720" w:right="1008"/>
        <w:rPr>
          <w:rFonts w:asciiTheme="minorHAnsi" w:hAnsiTheme="minorHAnsi" w:cs="Arial"/>
          <w:sz w:val="22"/>
          <w:szCs w:val="22"/>
        </w:rPr>
      </w:pPr>
    </w:p>
    <w:p w14:paraId="18824BDD" w14:textId="77777777" w:rsidR="00A0361E" w:rsidRPr="001C04C8" w:rsidRDefault="00A0361E" w:rsidP="00A0361E">
      <w:pPr>
        <w:snapToGrid w:val="0"/>
        <w:ind w:left="720" w:right="1008"/>
        <w:rPr>
          <w:rFonts w:asciiTheme="minorHAnsi" w:hAnsiTheme="minorHAnsi" w:cs="Arial"/>
          <w:sz w:val="22"/>
          <w:szCs w:val="22"/>
        </w:rPr>
      </w:pPr>
      <w:r w:rsidRPr="001C04C8">
        <w:rPr>
          <w:rFonts w:asciiTheme="minorHAnsi" w:hAnsiTheme="minorHAnsi" w:cs="Arial"/>
          <w:sz w:val="22"/>
          <w:szCs w:val="22"/>
        </w:rPr>
        <w:t>Payment for this item will be made under:</w:t>
      </w:r>
    </w:p>
    <w:p w14:paraId="59A526DD" w14:textId="77777777" w:rsidR="00A0361E" w:rsidRDefault="00A0361E" w:rsidP="00A0361E">
      <w:pPr>
        <w:snapToGrid w:val="0"/>
        <w:ind w:left="720" w:right="1008"/>
      </w:pPr>
    </w:p>
    <w:p w14:paraId="2FD0D45D" w14:textId="77777777" w:rsidR="00A0361E" w:rsidRPr="00C648B4" w:rsidRDefault="00A0361E" w:rsidP="00A0361E">
      <w:pPr>
        <w:ind w:right="1008"/>
        <w:rPr>
          <w:rFonts w:asciiTheme="minorHAnsi" w:hAnsiTheme="minorHAnsi" w:cstheme="minorHAnsi"/>
          <w:i/>
          <w:sz w:val="22"/>
          <w:szCs w:val="22"/>
        </w:rPr>
      </w:pPr>
      <w:r>
        <w:rPr>
          <w:rFonts w:asciiTheme="minorHAnsi" w:hAnsiTheme="minorHAnsi" w:cs="Arial"/>
          <w:sz w:val="22"/>
          <w:szCs w:val="22"/>
        </w:rPr>
        <w:tab/>
      </w:r>
      <w:r w:rsidRPr="001C04C8">
        <w:rPr>
          <w:rFonts w:asciiTheme="minorHAnsi" w:hAnsiTheme="minorHAnsi" w:cs="Arial"/>
          <w:sz w:val="22"/>
          <w:szCs w:val="22"/>
        </w:rPr>
        <w:t xml:space="preserve">SP 25072 </w:t>
      </w:r>
      <w:r>
        <w:rPr>
          <w:rFonts w:asciiTheme="minorHAnsi" w:hAnsiTheme="minorHAnsi"/>
          <w:iCs/>
          <w:sz w:val="22"/>
          <w:szCs w:val="22"/>
        </w:rPr>
        <w:t>–</w:t>
      </w:r>
      <w:r w:rsidRPr="001C04C8">
        <w:rPr>
          <w:rFonts w:asciiTheme="minorHAnsi" w:hAnsiTheme="minorHAnsi" w:cs="Arial"/>
          <w:sz w:val="22"/>
          <w:szCs w:val="22"/>
        </w:rPr>
        <w:t xml:space="preserve"> Field Office ……………………………………………………………Per Lump Sum</w:t>
      </w:r>
    </w:p>
    <w:p w14:paraId="796FB2B9" w14:textId="77777777" w:rsidR="00162F9D" w:rsidRPr="004C6FEA" w:rsidRDefault="00162F9D" w:rsidP="00162F9D">
      <w:pPr>
        <w:ind w:left="720" w:right="1008"/>
        <w:rPr>
          <w:rFonts w:asciiTheme="minorHAnsi" w:hAnsiTheme="minorHAnsi" w:cs="Calibri"/>
          <w:sz w:val="22"/>
          <w:szCs w:val="22"/>
        </w:rPr>
      </w:pPr>
    </w:p>
    <w:p w14:paraId="4D285339" w14:textId="77777777" w:rsidR="00162F9D" w:rsidRPr="00A3179B"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A3179B">
        <w:rPr>
          <w:rFonts w:asciiTheme="minorHAnsi" w:hAnsiTheme="minorHAnsi" w:cs="Arial"/>
          <w:b/>
          <w:sz w:val="22"/>
          <w:szCs w:val="22"/>
        </w:rPr>
        <w:t xml:space="preserve">SSP 29060 – HYDROSEEDING  </w:t>
      </w:r>
    </w:p>
    <w:p w14:paraId="1F0DA0D4" w14:textId="77777777" w:rsidR="00162F9D" w:rsidRPr="00A3179B" w:rsidRDefault="00162F9D" w:rsidP="00162F9D">
      <w:pPr>
        <w:pStyle w:val="1"/>
        <w:widowControl/>
        <w:numPr>
          <w:ilvl w:val="0"/>
          <w:numId w:val="0"/>
        </w:numPr>
        <w:tabs>
          <w:tab w:val="left" w:pos="1440"/>
          <w:tab w:val="left" w:pos="2160"/>
          <w:tab w:val="left" w:leader="dot" w:pos="5670"/>
        </w:tabs>
        <w:ind w:left="360" w:right="1008"/>
        <w:jc w:val="both"/>
        <w:rPr>
          <w:rFonts w:asciiTheme="minorHAnsi" w:hAnsiTheme="minorHAnsi" w:cs="Arial"/>
          <w:b/>
          <w:sz w:val="22"/>
          <w:szCs w:val="22"/>
        </w:rPr>
      </w:pPr>
    </w:p>
    <w:p w14:paraId="68DFA6CD"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Description: This item shall include all work and costs associated with hydroseeding in the areas designated on the plans or as directed by ACHD.</w:t>
      </w:r>
    </w:p>
    <w:p w14:paraId="670EF2BE"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  </w:t>
      </w:r>
    </w:p>
    <w:p w14:paraId="43834EEC"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Materials: Hydroseeding shall consist of furnishing and installing, seed, fertilizer, mulch, and water using the hydroseeding method. Seed shall be a dry land grass mixture prepared by a local nursery appropriate for the Treasure Valley. Application rate of the seed mixture shall be </w:t>
      </w:r>
      <w:r w:rsidR="00A0361E" w:rsidRPr="00143A05">
        <w:rPr>
          <w:rFonts w:asciiTheme="minorHAnsi" w:hAnsiTheme="minorHAnsi" w:cstheme="minorHAnsi"/>
          <w:iCs/>
          <w:sz w:val="22"/>
          <w:szCs w:val="22"/>
        </w:rPr>
        <w:t>30</w:t>
      </w:r>
      <w:r w:rsidRPr="00143A05">
        <w:rPr>
          <w:rFonts w:asciiTheme="minorHAnsi" w:hAnsiTheme="minorHAnsi" w:cstheme="minorHAnsi"/>
          <w:iCs/>
          <w:sz w:val="22"/>
          <w:szCs w:val="22"/>
        </w:rPr>
        <w:t xml:space="preserve"> lbs/acre.</w:t>
      </w:r>
    </w:p>
    <w:p w14:paraId="1F777CCB" w14:textId="77777777" w:rsidR="00162F9D" w:rsidRPr="00143A05" w:rsidRDefault="00162F9D" w:rsidP="00162F9D">
      <w:pPr>
        <w:ind w:left="720" w:right="1008"/>
        <w:rPr>
          <w:rFonts w:asciiTheme="minorHAnsi" w:hAnsiTheme="minorHAnsi" w:cstheme="minorHAnsi"/>
          <w:iCs/>
          <w:sz w:val="22"/>
          <w:szCs w:val="22"/>
        </w:rPr>
      </w:pPr>
    </w:p>
    <w:p w14:paraId="45FB2F0B"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Each variety of seed shall be tested seed from the latest crop available, and shall be delivered in standard sealed containers labeled in accordance with State and Federal Laws. The label shall show the variety of seed, the percentage of germination, purity and weed content. All varieties of seed shall have a minimum tested germination of 85% and contain a minimum of 80% pure seed by weight. Seed shall not be agitated in the hydro-seeder over 30 minutes.</w:t>
      </w:r>
    </w:p>
    <w:p w14:paraId="504894C8" w14:textId="77777777" w:rsidR="00162F9D" w:rsidRPr="00143A05" w:rsidRDefault="00162F9D" w:rsidP="00162F9D">
      <w:pPr>
        <w:ind w:left="720" w:right="1008"/>
        <w:rPr>
          <w:rFonts w:asciiTheme="minorHAnsi" w:hAnsiTheme="minorHAnsi" w:cstheme="minorHAnsi"/>
          <w:iCs/>
          <w:sz w:val="22"/>
          <w:szCs w:val="22"/>
        </w:rPr>
      </w:pPr>
    </w:p>
    <w:p w14:paraId="0B80AA0E"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Fertilizer shall be of any standard brand suitable for use with the hydroseeding method, furnished in moisture proof bags. Each bag shall be marked with the weight and manufacturer's analysis of the ingredients. Fertilizer shall contain a minimum of 22% available nitrogen. Fertilizer shall be applied uniformly at 440 pounds per acre. Fertilizer shall not be mixed with the seed in the hydro-seeder.  </w:t>
      </w:r>
    </w:p>
    <w:p w14:paraId="6208960E" w14:textId="77777777" w:rsidR="00162F9D" w:rsidRPr="00143A05" w:rsidRDefault="00162F9D" w:rsidP="00162F9D">
      <w:pPr>
        <w:ind w:left="720" w:right="1008"/>
        <w:rPr>
          <w:rFonts w:asciiTheme="minorHAnsi" w:hAnsiTheme="minorHAnsi" w:cstheme="minorHAnsi"/>
          <w:iCs/>
          <w:sz w:val="22"/>
          <w:szCs w:val="22"/>
        </w:rPr>
      </w:pPr>
    </w:p>
    <w:p w14:paraId="7E716F0C" w14:textId="276479E2" w:rsidR="00162F9D"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Mulch shall be a wood fiber mulch commonly used in the hydroseeding process. Mulch shall be </w:t>
      </w:r>
      <w:r w:rsidRPr="00143A05">
        <w:rPr>
          <w:rFonts w:asciiTheme="minorHAnsi" w:hAnsiTheme="minorHAnsi" w:cstheme="minorHAnsi"/>
          <w:iCs/>
          <w:sz w:val="22"/>
          <w:szCs w:val="22"/>
        </w:rPr>
        <w:lastRenderedPageBreak/>
        <w:t xml:space="preserve">applied at a rate of 2,000 lbs/acre.  </w:t>
      </w:r>
    </w:p>
    <w:p w14:paraId="54A4A931" w14:textId="4BFBB1B0" w:rsidR="00126790" w:rsidRDefault="00126790" w:rsidP="00162F9D">
      <w:pPr>
        <w:ind w:left="720" w:right="1008"/>
        <w:rPr>
          <w:rFonts w:asciiTheme="minorHAnsi" w:hAnsiTheme="minorHAnsi" w:cstheme="minorHAnsi"/>
          <w:iCs/>
          <w:sz w:val="22"/>
          <w:szCs w:val="22"/>
        </w:rPr>
      </w:pPr>
    </w:p>
    <w:p w14:paraId="563C3A2B" w14:textId="77777777" w:rsidR="00126790" w:rsidRPr="00F30ECA" w:rsidRDefault="00126790" w:rsidP="00126790">
      <w:pPr>
        <w:ind w:left="720" w:right="1008"/>
        <w:rPr>
          <w:rFonts w:asciiTheme="minorHAnsi" w:hAnsiTheme="minorHAnsi" w:cstheme="minorHAnsi"/>
          <w:sz w:val="22"/>
          <w:szCs w:val="22"/>
        </w:rPr>
      </w:pPr>
      <w:r w:rsidRPr="00F30ECA">
        <w:rPr>
          <w:rFonts w:asciiTheme="minorHAnsi" w:hAnsiTheme="minorHAnsi" w:cstheme="minorHAnsi"/>
          <w:sz w:val="22"/>
          <w:szCs w:val="22"/>
        </w:rPr>
        <w:t>Contractor shall provide certification for hydraulically applied erosion control products from the manufacturer that the materials are nontoxic to animals, soil microorganisms, aquatic and plant life, and will not interfere with or impede seed germination or vegetative growth and establishment.</w:t>
      </w:r>
    </w:p>
    <w:p w14:paraId="60BE2900" w14:textId="77777777" w:rsidR="00162F9D" w:rsidRPr="00143A05" w:rsidRDefault="00162F9D" w:rsidP="00162F9D">
      <w:pPr>
        <w:ind w:left="720" w:right="1008"/>
        <w:rPr>
          <w:rFonts w:asciiTheme="minorHAnsi" w:hAnsiTheme="minorHAnsi" w:cstheme="minorHAnsi"/>
          <w:iCs/>
          <w:sz w:val="22"/>
          <w:szCs w:val="22"/>
        </w:rPr>
      </w:pPr>
    </w:p>
    <w:p w14:paraId="7A37D8C3"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Workmanship: Seeding shall be performed only at times when local weather conditions are favorable for growth, which normally will occur between September 15 and November 30, or between February 15 and May 15. The Contractor shall be responsible to protect and maintain the seeded areas until germination, including watering if necessary. </w:t>
      </w:r>
    </w:p>
    <w:p w14:paraId="4B83A308"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 </w:t>
      </w:r>
    </w:p>
    <w:p w14:paraId="14123CDB" w14:textId="77777777" w:rsidR="00162F9D" w:rsidRPr="00A3179B" w:rsidRDefault="00162F9D" w:rsidP="00162F9D">
      <w:pPr>
        <w:ind w:left="720" w:right="1008"/>
        <w:rPr>
          <w:rFonts w:asciiTheme="minorHAnsi" w:hAnsiTheme="minorHAnsi" w:cstheme="minorHAnsi"/>
          <w:sz w:val="22"/>
          <w:szCs w:val="22"/>
        </w:rPr>
      </w:pPr>
      <w:r w:rsidRPr="00143A05">
        <w:rPr>
          <w:rFonts w:asciiTheme="minorHAnsi" w:hAnsiTheme="minorHAnsi" w:cstheme="minorHAnsi"/>
          <w:iCs/>
          <w:sz w:val="22"/>
          <w:szCs w:val="22"/>
        </w:rPr>
        <w:t>Measurement and Payment:</w:t>
      </w:r>
      <w:r w:rsidRPr="00A3179B">
        <w:rPr>
          <w:rFonts w:asciiTheme="minorHAnsi" w:hAnsiTheme="minorHAnsi" w:cstheme="minorHAnsi"/>
          <w:sz w:val="22"/>
          <w:szCs w:val="22"/>
        </w:rPr>
        <w:t xml:space="preserve"> Construction limits for this item shall be as shown on the plans. Any hydroseeding restoration required beyond the specified construction limits shall be made by the Contractor at his expense and no separate payment will be made, unless additional areas are as directed by the Engineer.</w:t>
      </w:r>
    </w:p>
    <w:p w14:paraId="1AB553F6" w14:textId="77777777" w:rsidR="00162F9D" w:rsidRPr="00A3179B" w:rsidRDefault="00162F9D" w:rsidP="00162F9D">
      <w:pPr>
        <w:ind w:left="720" w:right="1008"/>
        <w:rPr>
          <w:rFonts w:asciiTheme="minorHAnsi" w:hAnsiTheme="minorHAnsi" w:cstheme="minorHAnsi"/>
          <w:sz w:val="22"/>
          <w:szCs w:val="22"/>
        </w:rPr>
      </w:pPr>
    </w:p>
    <w:p w14:paraId="3962B2E6" w14:textId="77777777" w:rsidR="00162F9D" w:rsidRDefault="00162F9D" w:rsidP="00162F9D">
      <w:pPr>
        <w:ind w:left="720" w:right="1008"/>
        <w:rPr>
          <w:rFonts w:asciiTheme="minorHAnsi" w:hAnsiTheme="minorHAnsi" w:cstheme="minorHAnsi"/>
          <w:sz w:val="22"/>
          <w:szCs w:val="22"/>
        </w:rPr>
      </w:pPr>
      <w:r w:rsidRPr="00A3179B">
        <w:rPr>
          <w:rFonts w:asciiTheme="minorHAnsi" w:hAnsiTheme="minorHAnsi" w:cstheme="minorHAnsi"/>
          <w:sz w:val="22"/>
          <w:szCs w:val="22"/>
        </w:rPr>
        <w:t xml:space="preserve">Hydroseeding will be measured per square yard and shall include all labor, equipment and material necessary for the completion of the bid item.  The accepted quantity of Hydroseeding will be paid at the contract unit price for the item listed below. </w:t>
      </w:r>
    </w:p>
    <w:p w14:paraId="1A75F3AE" w14:textId="77777777" w:rsidR="00162F9D" w:rsidRDefault="00162F9D" w:rsidP="00162F9D">
      <w:pPr>
        <w:ind w:left="720" w:right="1008"/>
        <w:rPr>
          <w:rFonts w:asciiTheme="minorHAnsi" w:hAnsiTheme="minorHAnsi" w:cstheme="minorHAnsi"/>
          <w:sz w:val="22"/>
          <w:szCs w:val="22"/>
        </w:rPr>
      </w:pPr>
    </w:p>
    <w:p w14:paraId="3A1210AF" w14:textId="77777777" w:rsidR="00162F9D" w:rsidRPr="00A3179B" w:rsidRDefault="00162F9D" w:rsidP="00162F9D">
      <w:pPr>
        <w:ind w:left="720" w:right="1008"/>
        <w:rPr>
          <w:rFonts w:asciiTheme="minorHAnsi" w:hAnsiTheme="minorHAnsi" w:cstheme="minorHAnsi"/>
          <w:sz w:val="22"/>
          <w:szCs w:val="22"/>
        </w:rPr>
      </w:pPr>
      <w:r w:rsidRPr="00A3179B">
        <w:rPr>
          <w:rFonts w:asciiTheme="minorHAnsi" w:hAnsiTheme="minorHAnsi" w:cstheme="minorHAnsi"/>
          <w:sz w:val="22"/>
          <w:szCs w:val="22"/>
        </w:rPr>
        <w:t>ITEM 29, “VARIATIONS IN QUANTITIES,” ON PAGE GC16 OF THE ACHD GENERAL CONDITIONS, SECOND PARAGRAPH, shall not apply to this bid item.</w:t>
      </w:r>
    </w:p>
    <w:p w14:paraId="6216E56F" w14:textId="77777777" w:rsidR="00162F9D" w:rsidRPr="00A3179B" w:rsidRDefault="00162F9D" w:rsidP="00162F9D">
      <w:pPr>
        <w:ind w:left="540" w:right="1008"/>
        <w:rPr>
          <w:rFonts w:asciiTheme="minorHAnsi" w:hAnsiTheme="minorHAnsi" w:cstheme="minorHAnsi"/>
          <w:sz w:val="22"/>
          <w:szCs w:val="22"/>
        </w:rPr>
      </w:pPr>
    </w:p>
    <w:p w14:paraId="236CC7B1" w14:textId="77777777" w:rsidR="00162F9D" w:rsidRPr="00A3179B" w:rsidRDefault="00162F9D" w:rsidP="00C648B4">
      <w:pPr>
        <w:ind w:left="720" w:right="1008"/>
        <w:rPr>
          <w:rFonts w:asciiTheme="minorHAnsi" w:hAnsiTheme="minorHAnsi" w:cstheme="minorHAnsi"/>
          <w:sz w:val="22"/>
          <w:szCs w:val="22"/>
        </w:rPr>
      </w:pPr>
      <w:r w:rsidRPr="00A3179B">
        <w:rPr>
          <w:rFonts w:asciiTheme="minorHAnsi" w:hAnsiTheme="minorHAnsi" w:cstheme="minorHAnsi"/>
          <w:sz w:val="22"/>
          <w:szCs w:val="22"/>
        </w:rPr>
        <w:t>Payment for this item will be made under:</w:t>
      </w:r>
    </w:p>
    <w:p w14:paraId="1F358827" w14:textId="77777777" w:rsidR="00162F9D" w:rsidRPr="00A3179B" w:rsidRDefault="00162F9D" w:rsidP="00C648B4">
      <w:pPr>
        <w:ind w:left="720" w:right="1008"/>
        <w:rPr>
          <w:rFonts w:asciiTheme="minorHAnsi" w:hAnsiTheme="minorHAnsi" w:cstheme="minorHAnsi"/>
          <w:sz w:val="22"/>
          <w:szCs w:val="22"/>
        </w:rPr>
      </w:pPr>
    </w:p>
    <w:p w14:paraId="63B4F225" w14:textId="77777777" w:rsidR="00162F9D" w:rsidRDefault="00162F9D" w:rsidP="00C648B4">
      <w:pPr>
        <w:tabs>
          <w:tab w:val="left" w:pos="720"/>
          <w:tab w:val="left" w:pos="1080"/>
          <w:tab w:val="left" w:pos="2160"/>
          <w:tab w:val="left" w:pos="2880"/>
          <w:tab w:val="left" w:leader="dot" w:pos="7560"/>
        </w:tabs>
        <w:ind w:left="720" w:right="1008"/>
        <w:rPr>
          <w:rStyle w:val="Emphasis"/>
          <w:rFonts w:asciiTheme="minorHAnsi" w:hAnsiTheme="minorHAnsi" w:cstheme="minorHAnsi"/>
          <w:i w:val="0"/>
          <w:sz w:val="22"/>
          <w:szCs w:val="22"/>
        </w:rPr>
      </w:pPr>
      <w:r w:rsidRPr="00C648B4">
        <w:rPr>
          <w:rStyle w:val="Emphasis"/>
          <w:rFonts w:asciiTheme="minorHAnsi" w:hAnsiTheme="minorHAnsi" w:cstheme="minorHAnsi"/>
          <w:i w:val="0"/>
          <w:sz w:val="22"/>
          <w:szCs w:val="22"/>
        </w:rPr>
        <w:t xml:space="preserve">SSP 29060 </w:t>
      </w:r>
      <w:r w:rsidR="00C648B4" w:rsidRPr="00C648B4">
        <w:rPr>
          <w:rFonts w:asciiTheme="minorHAnsi" w:hAnsiTheme="minorHAnsi" w:cs="Arial"/>
          <w:i/>
          <w:sz w:val="22"/>
          <w:szCs w:val="22"/>
        </w:rPr>
        <w:t>–</w:t>
      </w:r>
      <w:r w:rsidRPr="00C648B4">
        <w:rPr>
          <w:rStyle w:val="Emphasis"/>
          <w:rFonts w:asciiTheme="minorHAnsi" w:hAnsiTheme="minorHAnsi" w:cstheme="minorHAnsi"/>
          <w:i w:val="0"/>
          <w:sz w:val="22"/>
          <w:szCs w:val="22"/>
        </w:rPr>
        <w:t xml:space="preserve"> Hydroseeding</w:t>
      </w:r>
      <w:r w:rsidRPr="00C648B4">
        <w:rPr>
          <w:rStyle w:val="Emphasis"/>
          <w:rFonts w:asciiTheme="minorHAnsi" w:hAnsiTheme="minorHAnsi" w:cstheme="minorHAnsi"/>
          <w:i w:val="0"/>
          <w:sz w:val="22"/>
          <w:szCs w:val="22"/>
        </w:rPr>
        <w:tab/>
        <w:t>Per Square Yard</w:t>
      </w:r>
    </w:p>
    <w:p w14:paraId="2FBA5533" w14:textId="77777777" w:rsidR="007667A9" w:rsidRPr="00C648B4" w:rsidRDefault="007667A9" w:rsidP="00C648B4">
      <w:pPr>
        <w:tabs>
          <w:tab w:val="left" w:pos="720"/>
          <w:tab w:val="left" w:pos="1080"/>
          <w:tab w:val="left" w:pos="2160"/>
          <w:tab w:val="left" w:pos="2880"/>
          <w:tab w:val="left" w:leader="dot" w:pos="7560"/>
        </w:tabs>
        <w:ind w:left="720" w:right="1008"/>
        <w:rPr>
          <w:rStyle w:val="Emphasis"/>
          <w:rFonts w:asciiTheme="minorHAnsi" w:hAnsiTheme="minorHAnsi" w:cstheme="minorHAnsi"/>
          <w:i w:val="0"/>
          <w:sz w:val="22"/>
          <w:szCs w:val="22"/>
        </w:rPr>
      </w:pPr>
    </w:p>
    <w:p w14:paraId="7217A1C4" w14:textId="77777777" w:rsidR="00162F9D" w:rsidRDefault="00162F9D" w:rsidP="00162F9D">
      <w:pPr>
        <w:pStyle w:val="1"/>
        <w:widowControl/>
        <w:numPr>
          <w:ilvl w:val="0"/>
          <w:numId w:val="12"/>
        </w:numPr>
        <w:tabs>
          <w:tab w:val="left" w:pos="1440"/>
          <w:tab w:val="left" w:pos="2160"/>
          <w:tab w:val="left" w:leader="dot" w:pos="5670"/>
        </w:tabs>
        <w:ind w:right="1008"/>
        <w:jc w:val="both"/>
        <w:rPr>
          <w:rFonts w:asciiTheme="minorHAnsi" w:hAnsiTheme="minorHAnsi" w:cs="Arial"/>
          <w:b/>
          <w:sz w:val="22"/>
          <w:szCs w:val="22"/>
        </w:rPr>
      </w:pPr>
      <w:r w:rsidRPr="007F3E29">
        <w:rPr>
          <w:rFonts w:asciiTheme="minorHAnsi" w:hAnsiTheme="minorHAnsi" w:cs="Arial"/>
          <w:b/>
          <w:sz w:val="22"/>
          <w:szCs w:val="22"/>
        </w:rPr>
        <w:t>SSP 2</w:t>
      </w:r>
      <w:r>
        <w:rPr>
          <w:rFonts w:asciiTheme="minorHAnsi" w:hAnsiTheme="minorHAnsi" w:cs="Arial"/>
          <w:b/>
          <w:sz w:val="22"/>
          <w:szCs w:val="22"/>
        </w:rPr>
        <w:t>9101</w:t>
      </w:r>
      <w:r w:rsidRPr="007F3E29">
        <w:rPr>
          <w:rFonts w:asciiTheme="minorHAnsi" w:hAnsiTheme="minorHAnsi" w:cs="Arial"/>
          <w:b/>
          <w:sz w:val="22"/>
          <w:szCs w:val="22"/>
        </w:rPr>
        <w:t xml:space="preserve"> – R</w:t>
      </w:r>
      <w:r>
        <w:rPr>
          <w:rFonts w:asciiTheme="minorHAnsi" w:hAnsiTheme="minorHAnsi" w:cs="Arial"/>
          <w:b/>
          <w:sz w:val="22"/>
          <w:szCs w:val="22"/>
        </w:rPr>
        <w:t>EMOVE &amp; RESET SPRINKLER SYSTEM</w:t>
      </w:r>
      <w:r w:rsidRPr="007F3E29">
        <w:rPr>
          <w:rFonts w:asciiTheme="minorHAnsi" w:hAnsiTheme="minorHAnsi" w:cs="Arial"/>
          <w:b/>
          <w:sz w:val="22"/>
          <w:szCs w:val="22"/>
        </w:rPr>
        <w:t xml:space="preserve">  </w:t>
      </w:r>
    </w:p>
    <w:p w14:paraId="0FA5C807" w14:textId="77777777" w:rsidR="00162F9D" w:rsidRPr="007F3E29" w:rsidRDefault="00162F9D" w:rsidP="00162F9D">
      <w:pPr>
        <w:pStyle w:val="1"/>
        <w:widowControl/>
        <w:numPr>
          <w:ilvl w:val="0"/>
          <w:numId w:val="0"/>
        </w:numPr>
        <w:tabs>
          <w:tab w:val="left" w:pos="1440"/>
          <w:tab w:val="left" w:pos="2160"/>
          <w:tab w:val="left" w:leader="dot" w:pos="5670"/>
        </w:tabs>
        <w:ind w:left="360" w:right="1008"/>
        <w:jc w:val="both"/>
        <w:rPr>
          <w:rFonts w:asciiTheme="minorHAnsi" w:hAnsiTheme="minorHAnsi" w:cs="Arial"/>
          <w:b/>
          <w:sz w:val="22"/>
          <w:szCs w:val="22"/>
        </w:rPr>
      </w:pPr>
    </w:p>
    <w:p w14:paraId="65F776B4"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Description: This item consists of furnishing all labor, equipment and material necessary to remove existing sprinkler systems, install and maintain temporary sprinkler systems during construction, adjust/relocate existing sprinkler systems, or install new sprinkler systems at the locations shown on the plans or as directed by the Engineer.  </w:t>
      </w:r>
    </w:p>
    <w:p w14:paraId="6191C023" w14:textId="77777777" w:rsidR="00162F9D" w:rsidRPr="00143A05" w:rsidRDefault="00162F9D" w:rsidP="00162F9D">
      <w:pPr>
        <w:ind w:left="720" w:right="1008"/>
        <w:rPr>
          <w:rFonts w:asciiTheme="minorHAnsi" w:hAnsiTheme="minorHAnsi" w:cstheme="minorHAnsi"/>
          <w:iCs/>
          <w:sz w:val="22"/>
          <w:szCs w:val="22"/>
        </w:rPr>
      </w:pPr>
    </w:p>
    <w:p w14:paraId="2F84FC5F"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Materials: All materials shall conform to the ISPWC and all ACHD ADOPTED SUPPLEMENTS and shall be equal to, or of better quality than, existing materials.</w:t>
      </w:r>
    </w:p>
    <w:p w14:paraId="1BD29371" w14:textId="77777777" w:rsidR="00162F9D" w:rsidRPr="00143A05" w:rsidRDefault="00162F9D" w:rsidP="00162F9D">
      <w:pPr>
        <w:ind w:left="720" w:right="1008"/>
        <w:rPr>
          <w:rFonts w:asciiTheme="minorHAnsi" w:hAnsiTheme="minorHAnsi" w:cstheme="minorHAnsi"/>
          <w:iCs/>
          <w:sz w:val="22"/>
          <w:szCs w:val="22"/>
        </w:rPr>
      </w:pPr>
    </w:p>
    <w:p w14:paraId="786F221A"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Workmanship: Prior to commencement of construction, the Contractor shall document the locations of existing sprinkler systems within the construction zone. Documentation shall include, but is not limited to, type and location of existing sprinkler heads, pipe, controllers, valves and control wires. Documentation shall be provided to the Engineer prior to demolition of existing sprinkler systems. Costs associated with providing documentation of existing sprinkler systems shall be considered incidental to this item.</w:t>
      </w:r>
    </w:p>
    <w:p w14:paraId="5A7C274B" w14:textId="77777777" w:rsidR="00162F9D" w:rsidRPr="00143A05" w:rsidRDefault="00162F9D" w:rsidP="00162F9D">
      <w:pPr>
        <w:ind w:left="720" w:right="1008"/>
        <w:rPr>
          <w:rFonts w:asciiTheme="minorHAnsi" w:hAnsiTheme="minorHAnsi" w:cstheme="minorHAnsi"/>
          <w:iCs/>
          <w:sz w:val="22"/>
          <w:szCs w:val="22"/>
        </w:rPr>
      </w:pPr>
    </w:p>
    <w:p w14:paraId="67FC5F28"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Adjusted/relocated sprinklers shall be installed to restore adequate coverage to remaining landscape areas and new sod areas. Over-spray onto the roadway and sidewalks will not be allowed.</w:t>
      </w:r>
    </w:p>
    <w:p w14:paraId="57DB657C" w14:textId="77777777" w:rsidR="00162F9D" w:rsidRPr="00143A05" w:rsidRDefault="00162F9D" w:rsidP="00162F9D">
      <w:pPr>
        <w:ind w:left="720" w:right="1008"/>
        <w:rPr>
          <w:rFonts w:asciiTheme="minorHAnsi" w:hAnsiTheme="minorHAnsi" w:cstheme="minorHAnsi"/>
          <w:iCs/>
          <w:sz w:val="22"/>
          <w:szCs w:val="22"/>
        </w:rPr>
      </w:pPr>
    </w:p>
    <w:p w14:paraId="16D12BBA" w14:textId="77777777" w:rsidR="00162F9D" w:rsidRPr="00143A05" w:rsidRDefault="00162F9D" w:rsidP="00162F9D">
      <w:pPr>
        <w:ind w:left="720" w:right="1008"/>
        <w:rPr>
          <w:rFonts w:asciiTheme="minorHAnsi" w:hAnsiTheme="minorHAnsi" w:cstheme="minorHAnsi"/>
          <w:iCs/>
          <w:sz w:val="22"/>
          <w:szCs w:val="22"/>
        </w:rPr>
      </w:pPr>
      <w:r w:rsidRPr="00143A05">
        <w:rPr>
          <w:rFonts w:asciiTheme="minorHAnsi" w:hAnsiTheme="minorHAnsi" w:cstheme="minorHAnsi"/>
          <w:iCs/>
          <w:sz w:val="22"/>
          <w:szCs w:val="22"/>
        </w:rPr>
        <w:t xml:space="preserve">The Contractor shall maintain all sprinkler systems outside of the construction zone that are impacted by the Contractor’s activities. This may require the Contractor to install temporary sprinkler main lines around the construction zone. All costs associated with installing and maintaining </w:t>
      </w:r>
      <w:r w:rsidRPr="00143A05">
        <w:rPr>
          <w:rFonts w:asciiTheme="minorHAnsi" w:hAnsiTheme="minorHAnsi" w:cstheme="minorHAnsi"/>
          <w:iCs/>
          <w:sz w:val="22"/>
          <w:szCs w:val="22"/>
        </w:rPr>
        <w:lastRenderedPageBreak/>
        <w:t>temporary sprinkler systems and providing temporary water during construction shall be considered incidental to this item. Contractor shall cut and cap existing lines and supplement existing systems with additional materials as necessary.</w:t>
      </w:r>
    </w:p>
    <w:p w14:paraId="718744B3" w14:textId="77777777" w:rsidR="00162F9D" w:rsidRPr="00143A05" w:rsidRDefault="00162F9D" w:rsidP="00162F9D">
      <w:pPr>
        <w:ind w:left="720" w:right="1008"/>
        <w:rPr>
          <w:rFonts w:asciiTheme="minorHAnsi" w:hAnsiTheme="minorHAnsi" w:cstheme="minorHAnsi"/>
          <w:iCs/>
          <w:sz w:val="22"/>
          <w:szCs w:val="22"/>
        </w:rPr>
      </w:pPr>
    </w:p>
    <w:p w14:paraId="6D6387D4" w14:textId="77777777" w:rsidR="00162F9D" w:rsidRDefault="00162F9D" w:rsidP="00162F9D">
      <w:pPr>
        <w:ind w:left="720" w:right="1008"/>
        <w:rPr>
          <w:rFonts w:asciiTheme="minorHAnsi" w:hAnsiTheme="minorHAnsi" w:cstheme="minorHAnsi"/>
          <w:sz w:val="22"/>
          <w:szCs w:val="22"/>
        </w:rPr>
      </w:pPr>
      <w:r w:rsidRPr="00143A05">
        <w:rPr>
          <w:rFonts w:asciiTheme="minorHAnsi" w:hAnsiTheme="minorHAnsi" w:cstheme="minorHAnsi"/>
          <w:iCs/>
          <w:sz w:val="22"/>
          <w:szCs w:val="22"/>
        </w:rPr>
        <w:t>Measurement and Payment:</w:t>
      </w:r>
      <w:r w:rsidRPr="00A3179B">
        <w:rPr>
          <w:rFonts w:asciiTheme="minorHAnsi" w:hAnsiTheme="minorHAnsi" w:cstheme="minorHAnsi"/>
          <w:sz w:val="22"/>
          <w:szCs w:val="22"/>
        </w:rPr>
        <w:t xml:space="preserve">  Remove and Reset Sprinkler System shall be measured by the linear foot of mainline pipe that is adjusted/relocated or newly installed, and shall include all labor, equipment and material as necessary for completion of the bid item.  Providing and adjusting of individual sprinkler heads shall be measured as ten linear feet each.  </w:t>
      </w:r>
    </w:p>
    <w:p w14:paraId="1E5EB326" w14:textId="77777777" w:rsidR="00162F9D" w:rsidRPr="00A3179B" w:rsidRDefault="00162F9D" w:rsidP="00162F9D">
      <w:pPr>
        <w:ind w:left="720" w:right="1008"/>
        <w:rPr>
          <w:rFonts w:asciiTheme="minorHAnsi" w:hAnsiTheme="minorHAnsi" w:cstheme="minorHAnsi"/>
          <w:sz w:val="22"/>
          <w:szCs w:val="22"/>
        </w:rPr>
      </w:pPr>
    </w:p>
    <w:p w14:paraId="320B7845" w14:textId="77777777" w:rsidR="00162F9D" w:rsidRDefault="00162F9D" w:rsidP="00162F9D">
      <w:pPr>
        <w:ind w:left="720" w:right="1008"/>
        <w:rPr>
          <w:rFonts w:asciiTheme="minorHAnsi" w:hAnsiTheme="minorHAnsi" w:cstheme="minorHAnsi"/>
          <w:sz w:val="22"/>
          <w:szCs w:val="22"/>
        </w:rPr>
      </w:pPr>
      <w:r w:rsidRPr="00A3179B">
        <w:rPr>
          <w:rFonts w:asciiTheme="minorHAnsi" w:hAnsiTheme="minorHAnsi" w:cstheme="minorHAnsi"/>
          <w:sz w:val="22"/>
          <w:szCs w:val="22"/>
        </w:rPr>
        <w:t>ITEM 29, “VARIATIONS IN QUANTITIES,” ON PAGE GC16 OF THE ACHD GENERAL CONDITIONS, SECOND PARAGRAPH, shall not apply to this bid item.</w:t>
      </w:r>
    </w:p>
    <w:p w14:paraId="7D11C322" w14:textId="77777777" w:rsidR="00162F9D" w:rsidRPr="00A3179B" w:rsidRDefault="00162F9D" w:rsidP="00162F9D">
      <w:pPr>
        <w:ind w:left="540" w:right="1008"/>
        <w:rPr>
          <w:rFonts w:asciiTheme="minorHAnsi" w:hAnsiTheme="minorHAnsi" w:cstheme="minorHAnsi"/>
          <w:sz w:val="22"/>
          <w:szCs w:val="22"/>
        </w:rPr>
      </w:pPr>
    </w:p>
    <w:p w14:paraId="2D77E7EA" w14:textId="77777777" w:rsidR="00162F9D" w:rsidRDefault="00162F9D" w:rsidP="00C648B4">
      <w:pPr>
        <w:ind w:left="720" w:right="1008"/>
        <w:rPr>
          <w:rFonts w:asciiTheme="minorHAnsi" w:hAnsiTheme="minorHAnsi" w:cstheme="minorHAnsi"/>
          <w:sz w:val="22"/>
          <w:szCs w:val="22"/>
        </w:rPr>
      </w:pPr>
      <w:r w:rsidRPr="00A3179B">
        <w:rPr>
          <w:rFonts w:asciiTheme="minorHAnsi" w:hAnsiTheme="minorHAnsi" w:cstheme="minorHAnsi"/>
          <w:sz w:val="22"/>
          <w:szCs w:val="22"/>
        </w:rPr>
        <w:t>Payment for this item will be made under:</w:t>
      </w:r>
    </w:p>
    <w:p w14:paraId="6C08B986" w14:textId="77777777" w:rsidR="00162F9D" w:rsidRPr="00A3179B" w:rsidRDefault="00162F9D" w:rsidP="00C648B4">
      <w:pPr>
        <w:ind w:left="720" w:right="1008"/>
        <w:rPr>
          <w:rFonts w:asciiTheme="minorHAnsi" w:hAnsiTheme="minorHAnsi" w:cstheme="minorHAnsi"/>
          <w:sz w:val="22"/>
          <w:szCs w:val="22"/>
        </w:rPr>
      </w:pPr>
    </w:p>
    <w:p w14:paraId="24944E96" w14:textId="5878966D" w:rsidR="00162F9D" w:rsidRPr="006C2C49" w:rsidRDefault="00162F9D" w:rsidP="006C2C49">
      <w:pPr>
        <w:tabs>
          <w:tab w:val="left" w:pos="720"/>
          <w:tab w:val="left" w:pos="1080"/>
          <w:tab w:val="left" w:pos="2160"/>
          <w:tab w:val="left" w:pos="2880"/>
          <w:tab w:val="left" w:leader="dot" w:pos="7560"/>
        </w:tabs>
        <w:ind w:left="720" w:right="1008"/>
        <w:rPr>
          <w:rFonts w:asciiTheme="minorHAnsi" w:hAnsiTheme="minorHAnsi" w:cstheme="minorHAnsi"/>
          <w:i/>
          <w:iCs/>
          <w:sz w:val="22"/>
          <w:szCs w:val="22"/>
        </w:rPr>
      </w:pPr>
      <w:r w:rsidRPr="00A3179B">
        <w:rPr>
          <w:rStyle w:val="Emphasis"/>
          <w:rFonts w:asciiTheme="minorHAnsi" w:hAnsiTheme="minorHAnsi" w:cstheme="minorHAnsi"/>
          <w:i w:val="0"/>
          <w:sz w:val="22"/>
          <w:szCs w:val="22"/>
        </w:rPr>
        <w:t xml:space="preserve">SSP </w:t>
      </w:r>
      <w:r w:rsidRPr="00C648B4">
        <w:rPr>
          <w:rStyle w:val="Emphasis"/>
          <w:rFonts w:asciiTheme="minorHAnsi" w:hAnsiTheme="minorHAnsi" w:cstheme="minorHAnsi"/>
          <w:i w:val="0"/>
          <w:sz w:val="22"/>
          <w:szCs w:val="22"/>
        </w:rPr>
        <w:t xml:space="preserve">29101 </w:t>
      </w:r>
      <w:r w:rsidR="00C648B4" w:rsidRPr="00C648B4">
        <w:rPr>
          <w:rFonts w:asciiTheme="minorHAnsi" w:hAnsiTheme="minorHAnsi" w:cs="Arial"/>
          <w:i/>
          <w:sz w:val="22"/>
          <w:szCs w:val="22"/>
        </w:rPr>
        <w:t>–</w:t>
      </w:r>
      <w:r w:rsidRPr="00C648B4">
        <w:rPr>
          <w:rStyle w:val="Emphasis"/>
          <w:rFonts w:asciiTheme="minorHAnsi" w:hAnsiTheme="minorHAnsi" w:cstheme="minorHAnsi"/>
          <w:i w:val="0"/>
          <w:sz w:val="22"/>
          <w:szCs w:val="22"/>
        </w:rPr>
        <w:t xml:space="preserve"> Remove</w:t>
      </w:r>
      <w:r w:rsidRPr="00A3179B">
        <w:rPr>
          <w:rStyle w:val="Emphasis"/>
          <w:rFonts w:asciiTheme="minorHAnsi" w:hAnsiTheme="minorHAnsi" w:cstheme="minorHAnsi"/>
          <w:i w:val="0"/>
          <w:sz w:val="22"/>
          <w:szCs w:val="22"/>
        </w:rPr>
        <w:t xml:space="preserve"> &amp; Reset Sprinkler System</w:t>
      </w:r>
      <w:r w:rsidRPr="00A3179B">
        <w:rPr>
          <w:rStyle w:val="Emphasis"/>
          <w:rFonts w:asciiTheme="minorHAnsi" w:hAnsiTheme="minorHAnsi" w:cstheme="minorHAnsi"/>
          <w:i w:val="0"/>
          <w:sz w:val="22"/>
          <w:szCs w:val="22"/>
        </w:rPr>
        <w:tab/>
        <w:t>Per Linear Foot</w:t>
      </w:r>
    </w:p>
    <w:sectPr w:rsidR="00162F9D" w:rsidRPr="006C2C49" w:rsidSect="00033A9D">
      <w:footerReference w:type="default" r:id="rId3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5EBC5" w14:textId="77777777" w:rsidR="00153E8F" w:rsidRDefault="00153E8F" w:rsidP="001E522A">
      <w:r>
        <w:separator/>
      </w:r>
    </w:p>
  </w:endnote>
  <w:endnote w:type="continuationSeparator" w:id="0">
    <w:p w14:paraId="4BA678B8" w14:textId="77777777" w:rsidR="00153E8F" w:rsidRDefault="00153E8F" w:rsidP="001E52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cstheme="minorHAnsi"/>
        <w:sz w:val="22"/>
        <w:szCs w:val="22"/>
      </w:rPr>
      <w:id w:val="-550777049"/>
      <w:docPartObj>
        <w:docPartGallery w:val="Page Numbers (Bottom of Page)"/>
        <w:docPartUnique/>
      </w:docPartObj>
    </w:sdtPr>
    <w:sdtEndPr/>
    <w:sdtContent>
      <w:sdt>
        <w:sdtPr>
          <w:rPr>
            <w:rFonts w:asciiTheme="minorHAnsi" w:hAnsiTheme="minorHAnsi" w:cstheme="minorHAnsi"/>
            <w:sz w:val="22"/>
            <w:szCs w:val="22"/>
          </w:rPr>
          <w:id w:val="2132672689"/>
          <w:docPartObj>
            <w:docPartGallery w:val="Page Numbers (Top of Page)"/>
            <w:docPartUnique/>
          </w:docPartObj>
        </w:sdtPr>
        <w:sdtEndPr/>
        <w:sdtContent>
          <w:p w14:paraId="56106075" w14:textId="447E3893" w:rsidR="00503965" w:rsidRDefault="00CD6224" w:rsidP="00CD6224">
            <w:pPr>
              <w:tabs>
                <w:tab w:val="left" w:pos="6433"/>
                <w:tab w:val="right" w:pos="10800"/>
              </w:tabs>
              <w:rPr>
                <w:rFonts w:asciiTheme="minorHAnsi" w:hAnsiTheme="minorHAnsi" w:cstheme="minorHAnsi"/>
                <w:sz w:val="22"/>
                <w:szCs w:val="22"/>
              </w:rPr>
            </w:pPr>
            <w:r w:rsidRPr="000053E2">
              <w:rPr>
                <w:rFonts w:asciiTheme="minorHAnsi" w:hAnsiTheme="minorHAnsi" w:cstheme="minorHAnsi"/>
                <w:sz w:val="22"/>
                <w:szCs w:val="22"/>
              </w:rPr>
              <w:t>Project Title</w:t>
            </w:r>
            <w:r w:rsidR="00A83B2F">
              <w:rPr>
                <w:rFonts w:asciiTheme="minorHAnsi" w:hAnsiTheme="minorHAnsi" w:cstheme="minorHAnsi"/>
                <w:sz w:val="22"/>
                <w:szCs w:val="22"/>
              </w:rPr>
              <w:t xml:space="preserve">: </w:t>
            </w:r>
            <w:r w:rsidRPr="000053E2">
              <w:rPr>
                <w:rFonts w:asciiTheme="minorHAnsi" w:hAnsiTheme="minorHAnsi" w:cstheme="minorHAnsi"/>
                <w:sz w:val="22"/>
                <w:szCs w:val="22"/>
              </w:rPr>
              <w:t xml:space="preserve"> </w:t>
            </w:r>
          </w:p>
          <w:p w14:paraId="5015DD9F" w14:textId="168330D0" w:rsidR="00153E8F" w:rsidRPr="000053E2" w:rsidRDefault="00CD6224" w:rsidP="00CD6224">
            <w:pPr>
              <w:tabs>
                <w:tab w:val="left" w:pos="6433"/>
                <w:tab w:val="right" w:pos="10800"/>
              </w:tabs>
              <w:rPr>
                <w:rFonts w:asciiTheme="minorHAnsi" w:hAnsiTheme="minorHAnsi" w:cstheme="minorHAnsi"/>
                <w:sz w:val="22"/>
                <w:szCs w:val="22"/>
              </w:rPr>
            </w:pPr>
            <w:r w:rsidRPr="000053E2">
              <w:rPr>
                <w:rFonts w:asciiTheme="minorHAnsi" w:hAnsiTheme="minorHAnsi" w:cstheme="minorHAnsi"/>
                <w:sz w:val="22"/>
                <w:szCs w:val="22"/>
              </w:rPr>
              <w:t>Project Number</w:t>
            </w:r>
            <w:r w:rsidR="00A83B2F">
              <w:rPr>
                <w:rFonts w:asciiTheme="minorHAnsi" w:hAnsiTheme="minorHAnsi" w:cstheme="minorHAnsi"/>
                <w:sz w:val="22"/>
                <w:szCs w:val="22"/>
              </w:rPr>
              <w:t xml:space="preserve">: </w:t>
            </w:r>
            <w:r w:rsidRPr="000053E2">
              <w:rPr>
                <w:rFonts w:asciiTheme="minorHAnsi" w:hAnsiTheme="minorHAnsi" w:cstheme="minorHAnsi"/>
                <w:sz w:val="22"/>
                <w:szCs w:val="22"/>
              </w:rPr>
              <w:tab/>
            </w:r>
            <w:r w:rsidRPr="000053E2">
              <w:rPr>
                <w:rFonts w:asciiTheme="minorHAnsi" w:hAnsiTheme="minorHAnsi" w:cstheme="minorHAnsi"/>
                <w:sz w:val="22"/>
                <w:szCs w:val="22"/>
              </w:rPr>
              <w:tab/>
            </w:r>
            <w:r w:rsidR="00153E8F" w:rsidRPr="000053E2">
              <w:rPr>
                <w:rFonts w:asciiTheme="minorHAnsi" w:hAnsiTheme="minorHAnsi" w:cstheme="minorHAnsi"/>
                <w:sz w:val="22"/>
                <w:szCs w:val="22"/>
              </w:rPr>
              <w:t xml:space="preserve">Page </w:t>
            </w:r>
            <w:r w:rsidR="00153E8F" w:rsidRPr="000053E2">
              <w:rPr>
                <w:rFonts w:asciiTheme="minorHAnsi" w:hAnsiTheme="minorHAnsi" w:cstheme="minorHAnsi"/>
                <w:sz w:val="22"/>
                <w:szCs w:val="22"/>
              </w:rPr>
              <w:fldChar w:fldCharType="begin"/>
            </w:r>
            <w:r w:rsidR="00153E8F" w:rsidRPr="000053E2">
              <w:rPr>
                <w:rFonts w:asciiTheme="minorHAnsi" w:hAnsiTheme="minorHAnsi" w:cstheme="minorHAnsi"/>
                <w:sz w:val="22"/>
                <w:szCs w:val="22"/>
              </w:rPr>
              <w:instrText xml:space="preserve"> PAGE </w:instrText>
            </w:r>
            <w:r w:rsidR="00153E8F" w:rsidRPr="000053E2">
              <w:rPr>
                <w:rFonts w:asciiTheme="minorHAnsi" w:hAnsiTheme="minorHAnsi" w:cstheme="minorHAnsi"/>
                <w:sz w:val="22"/>
                <w:szCs w:val="22"/>
              </w:rPr>
              <w:fldChar w:fldCharType="separate"/>
            </w:r>
            <w:r w:rsidR="00773F22" w:rsidRPr="000053E2">
              <w:rPr>
                <w:rFonts w:asciiTheme="minorHAnsi" w:hAnsiTheme="minorHAnsi" w:cstheme="minorHAnsi"/>
                <w:noProof/>
                <w:sz w:val="22"/>
                <w:szCs w:val="22"/>
              </w:rPr>
              <w:t>16</w:t>
            </w:r>
            <w:r w:rsidR="00153E8F" w:rsidRPr="000053E2">
              <w:rPr>
                <w:rFonts w:asciiTheme="minorHAnsi" w:hAnsiTheme="minorHAnsi" w:cstheme="minorHAnsi"/>
                <w:sz w:val="22"/>
                <w:szCs w:val="22"/>
              </w:rPr>
              <w:fldChar w:fldCharType="end"/>
            </w:r>
            <w:r w:rsidR="00153E8F" w:rsidRPr="000053E2">
              <w:rPr>
                <w:rFonts w:asciiTheme="minorHAnsi" w:hAnsiTheme="minorHAnsi" w:cstheme="minorHAnsi"/>
                <w:sz w:val="22"/>
                <w:szCs w:val="22"/>
              </w:rPr>
              <w:t xml:space="preserve"> of </w:t>
            </w:r>
            <w:r w:rsidR="00153E8F" w:rsidRPr="000053E2">
              <w:rPr>
                <w:rFonts w:asciiTheme="minorHAnsi" w:hAnsiTheme="minorHAnsi" w:cstheme="minorHAnsi"/>
                <w:sz w:val="22"/>
                <w:szCs w:val="22"/>
              </w:rPr>
              <w:fldChar w:fldCharType="begin"/>
            </w:r>
            <w:r w:rsidR="00153E8F" w:rsidRPr="000053E2">
              <w:rPr>
                <w:rFonts w:asciiTheme="minorHAnsi" w:hAnsiTheme="minorHAnsi" w:cstheme="minorHAnsi"/>
                <w:sz w:val="22"/>
                <w:szCs w:val="22"/>
              </w:rPr>
              <w:instrText xml:space="preserve"> NUMPAGES  </w:instrText>
            </w:r>
            <w:r w:rsidR="00153E8F" w:rsidRPr="000053E2">
              <w:rPr>
                <w:rFonts w:asciiTheme="minorHAnsi" w:hAnsiTheme="minorHAnsi" w:cstheme="minorHAnsi"/>
                <w:sz w:val="22"/>
                <w:szCs w:val="22"/>
              </w:rPr>
              <w:fldChar w:fldCharType="separate"/>
            </w:r>
            <w:r w:rsidR="00773F22" w:rsidRPr="000053E2">
              <w:rPr>
                <w:rFonts w:asciiTheme="minorHAnsi" w:hAnsiTheme="minorHAnsi" w:cstheme="minorHAnsi"/>
                <w:noProof/>
                <w:sz w:val="22"/>
                <w:szCs w:val="22"/>
              </w:rPr>
              <w:t>21</w:t>
            </w:r>
            <w:r w:rsidR="00153E8F" w:rsidRPr="000053E2">
              <w:rPr>
                <w:rFonts w:asciiTheme="minorHAnsi" w:hAnsiTheme="minorHAnsi" w:cstheme="minorHAnsi"/>
                <w:sz w:val="22"/>
                <w:szCs w:val="22"/>
              </w:rPr>
              <w:fldChar w:fldCharType="end"/>
            </w:r>
          </w:p>
        </w:sdtContent>
      </w:sdt>
    </w:sdtContent>
  </w:sdt>
  <w:p w14:paraId="71E3F8D9" w14:textId="77777777" w:rsidR="00153E8F" w:rsidRPr="00DE298A" w:rsidRDefault="00153E8F" w:rsidP="00DE298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EAFFD" w14:textId="77777777" w:rsidR="00153E8F" w:rsidRDefault="00153E8F" w:rsidP="001E522A">
      <w:r>
        <w:separator/>
      </w:r>
    </w:p>
  </w:footnote>
  <w:footnote w:type="continuationSeparator" w:id="0">
    <w:p w14:paraId="68760205" w14:textId="77777777" w:rsidR="00153E8F" w:rsidRDefault="00153E8F" w:rsidP="001E52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0"/>
    <w:lvl w:ilvl="0">
      <w:start w:val="1"/>
      <w:numFmt w:val="decimal"/>
      <w:pStyle w:val="1"/>
      <w:lvlText w:val="%1."/>
      <w:lvlJc w:val="left"/>
      <w:pPr>
        <w:tabs>
          <w:tab w:val="num" w:pos="720"/>
        </w:tabs>
      </w:pPr>
      <w:rPr>
        <w:rFonts w:ascii="Times New Roman" w:hAnsi="Times New Roman"/>
        <w:sz w:val="24"/>
      </w:rPr>
    </w:lvl>
  </w:abstractNum>
  <w:abstractNum w:abstractNumId="1" w15:restartNumberingAfterBreak="0">
    <w:nsid w:val="03BE3638"/>
    <w:multiLevelType w:val="multilevel"/>
    <w:tmpl w:val="9DB2484C"/>
    <w:lvl w:ilvl="0">
      <w:start w:val="1"/>
      <w:numFmt w:val="decimal"/>
      <w:lvlText w:val="PART %1   "/>
      <w:lvlJc w:val="left"/>
      <w:pPr>
        <w:tabs>
          <w:tab w:val="num" w:pos="1440"/>
        </w:tabs>
        <w:ind w:left="1872" w:hanging="1872"/>
      </w:pPr>
      <w:rPr>
        <w:rFonts w:ascii="Arial" w:hAnsi="Arial" w:hint="default"/>
        <w:b/>
        <w:i w:val="0"/>
        <w:sz w:val="24"/>
      </w:rPr>
    </w:lvl>
    <w:lvl w:ilvl="1">
      <w:start w:val="1"/>
      <w:numFmt w:val="decimal"/>
      <w:lvlText w:val="%1.%2"/>
      <w:lvlJc w:val="left"/>
      <w:pPr>
        <w:tabs>
          <w:tab w:val="num" w:pos="720"/>
        </w:tabs>
        <w:ind w:left="720" w:hanging="720"/>
      </w:pPr>
      <w:rPr>
        <w:rFonts w:ascii="Arial" w:hAnsi="Arial" w:hint="default"/>
        <w:b/>
        <w:i w:val="0"/>
        <w:caps/>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upperLetter"/>
      <w:pStyle w:val="Heading3"/>
      <w:lvlText w:val="%3."/>
      <w:lvlJc w:val="left"/>
      <w:pPr>
        <w:tabs>
          <w:tab w:val="num" w:pos="720"/>
        </w:tabs>
        <w:ind w:left="720" w:hanging="432"/>
      </w:pPr>
      <w:rPr>
        <w:rFonts w:ascii="Arial" w:hAnsi="Arial" w:hint="default"/>
        <w:b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1080"/>
        </w:tabs>
        <w:ind w:left="1080" w:hanging="360"/>
      </w:pPr>
      <w:rPr>
        <w:rFonts w:ascii="Arial" w:hAnsi="Arial" w:hint="default"/>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1440"/>
        </w:tabs>
        <w:ind w:left="1440" w:hanging="360"/>
      </w:pPr>
      <w:rPr>
        <w:rFonts w:ascii="Arial" w:hAnsi="Arial" w:hint="default"/>
        <w:caps w:val="0"/>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6)"/>
      <w:lvlJc w:val="left"/>
      <w:pPr>
        <w:tabs>
          <w:tab w:val="num" w:pos="2160"/>
        </w:tabs>
        <w:ind w:left="2160" w:hanging="720"/>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 w15:restartNumberingAfterBreak="0">
    <w:nsid w:val="09634C3D"/>
    <w:multiLevelType w:val="hybridMultilevel"/>
    <w:tmpl w:val="A1B2A462"/>
    <w:lvl w:ilvl="0" w:tplc="C18EDA54">
      <w:start w:val="1"/>
      <w:numFmt w:val="upperLetter"/>
      <w:lvlText w:val="%1."/>
      <w:lvlJc w:val="left"/>
      <w:pPr>
        <w:ind w:left="1080" w:hanging="360"/>
      </w:pPr>
      <w:rPr>
        <w:rFonts w:asciiTheme="minorHAnsi" w:eastAsiaTheme="minorHAnsi" w:hAnsiTheme="minorHAnsi" w:cs="Arial" w:hint="default"/>
      </w:rPr>
    </w:lvl>
    <w:lvl w:ilvl="1" w:tplc="9D2C1700">
      <w:start w:val="1"/>
      <w:numFmt w:val="lowerLetter"/>
      <w:lvlText w:val="%2."/>
      <w:lvlJc w:val="left"/>
      <w:pPr>
        <w:ind w:left="1080" w:hanging="360"/>
      </w:pPr>
      <w:rPr>
        <w:rFonts w:ascii="Arial" w:eastAsiaTheme="minorHAnsi" w:hAnsi="Arial" w:cs="Arial"/>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15:restartNumberingAfterBreak="0">
    <w:nsid w:val="0A6E5EBB"/>
    <w:multiLevelType w:val="hybridMultilevel"/>
    <w:tmpl w:val="C81A1868"/>
    <w:lvl w:ilvl="0" w:tplc="92902D36">
      <w:start w:val="4"/>
      <w:numFmt w:val="upperRoman"/>
      <w:pStyle w:val="Heading5"/>
      <w:lvlText w:val="%1."/>
      <w:lvlJc w:val="left"/>
      <w:pPr>
        <w:tabs>
          <w:tab w:val="num" w:pos="1800"/>
        </w:tabs>
        <w:ind w:left="1800" w:hanging="720"/>
      </w:pPr>
      <w:rPr>
        <w:rFonts w:hint="default"/>
      </w:rPr>
    </w:lvl>
    <w:lvl w:ilvl="1" w:tplc="C63A33DC">
      <w:start w:val="1"/>
      <w:numFmt w:val="upperLetter"/>
      <w:pStyle w:val="Heading8"/>
      <w:lvlText w:val="%2."/>
      <w:lvlJc w:val="left"/>
      <w:pPr>
        <w:tabs>
          <w:tab w:val="num" w:pos="2160"/>
        </w:tabs>
        <w:ind w:left="2160" w:hanging="360"/>
      </w:pPr>
      <w:rPr>
        <w:rFonts w:hint="default"/>
      </w:rPr>
    </w:lvl>
    <w:lvl w:ilvl="2" w:tplc="04090005">
      <w:start w:val="1"/>
      <w:numFmt w:val="bullet"/>
      <w:lvlText w:val=""/>
      <w:lvlJc w:val="left"/>
      <w:pPr>
        <w:tabs>
          <w:tab w:val="num" w:pos="3060"/>
        </w:tabs>
        <w:ind w:left="3060" w:hanging="360"/>
      </w:pPr>
      <w:rPr>
        <w:rFonts w:ascii="Wingdings" w:hAnsi="Wingdings" w:hint="default"/>
      </w:rPr>
    </w:lvl>
    <w:lvl w:ilvl="3" w:tplc="8878C32A">
      <w:start w:val="6"/>
      <w:numFmt w:val="decimal"/>
      <w:lvlText w:val="%4."/>
      <w:lvlJc w:val="left"/>
      <w:pPr>
        <w:tabs>
          <w:tab w:val="num" w:pos="3600"/>
        </w:tabs>
        <w:ind w:left="3600" w:hanging="360"/>
      </w:pPr>
      <w:rPr>
        <w:rFonts w:hint="default"/>
      </w:rPr>
    </w:lvl>
    <w:lvl w:ilvl="4" w:tplc="6DA6E108">
      <w:start w:val="6"/>
      <w:numFmt w:val="decimal"/>
      <w:lvlText w:val="%5)"/>
      <w:lvlJc w:val="left"/>
      <w:pPr>
        <w:tabs>
          <w:tab w:val="num" w:pos="4680"/>
        </w:tabs>
        <w:ind w:left="4680" w:hanging="720"/>
      </w:pPr>
      <w:rPr>
        <w:rFonts w:hint="default"/>
      </w:r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15:restartNumberingAfterBreak="0">
    <w:nsid w:val="0E4C2893"/>
    <w:multiLevelType w:val="hybridMultilevel"/>
    <w:tmpl w:val="3E2A2102"/>
    <w:lvl w:ilvl="0" w:tplc="78861F6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10F3700A"/>
    <w:multiLevelType w:val="hybridMultilevel"/>
    <w:tmpl w:val="3E2A2102"/>
    <w:lvl w:ilvl="0" w:tplc="78861F62">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 w15:restartNumberingAfterBreak="0">
    <w:nsid w:val="12F60A67"/>
    <w:multiLevelType w:val="multilevel"/>
    <w:tmpl w:val="9CEC71A0"/>
    <w:lvl w:ilvl="0">
      <w:start w:val="5"/>
      <w:numFmt w:val="decimal"/>
      <w:lvlText w:val="%1"/>
      <w:lvlJc w:val="left"/>
      <w:pPr>
        <w:ind w:left="360" w:hanging="360"/>
      </w:pPr>
      <w:rPr>
        <w:rFonts w:hint="default"/>
      </w:rPr>
    </w:lvl>
    <w:lvl w:ilvl="1">
      <w:start w:val="1"/>
      <w:numFmt w:val="decimal"/>
      <w:lvlText w:val="%1.%2"/>
      <w:lvlJc w:val="left"/>
      <w:pPr>
        <w:ind w:left="3960" w:hanging="360"/>
      </w:pPr>
      <w:rPr>
        <w:rFonts w:hint="default"/>
      </w:rPr>
    </w:lvl>
    <w:lvl w:ilvl="2">
      <w:start w:val="1"/>
      <w:numFmt w:val="decimal"/>
      <w:lvlText w:val="%1.%2.%3"/>
      <w:lvlJc w:val="left"/>
      <w:pPr>
        <w:ind w:left="7920" w:hanging="720"/>
      </w:pPr>
      <w:rPr>
        <w:rFonts w:hint="default"/>
      </w:rPr>
    </w:lvl>
    <w:lvl w:ilvl="3">
      <w:start w:val="1"/>
      <w:numFmt w:val="decimal"/>
      <w:lvlText w:val="%1.%2.%3.%4"/>
      <w:lvlJc w:val="left"/>
      <w:pPr>
        <w:ind w:left="11520" w:hanging="720"/>
      </w:pPr>
      <w:rPr>
        <w:rFonts w:hint="default"/>
      </w:rPr>
    </w:lvl>
    <w:lvl w:ilvl="4">
      <w:start w:val="1"/>
      <w:numFmt w:val="decimal"/>
      <w:lvlText w:val="%1.%2.%3.%4.%5"/>
      <w:lvlJc w:val="left"/>
      <w:pPr>
        <w:ind w:left="15480" w:hanging="1080"/>
      </w:pPr>
      <w:rPr>
        <w:rFonts w:hint="default"/>
      </w:rPr>
    </w:lvl>
    <w:lvl w:ilvl="5">
      <w:start w:val="1"/>
      <w:numFmt w:val="decimal"/>
      <w:lvlText w:val="%1.%2.%3.%4.%5.%6"/>
      <w:lvlJc w:val="left"/>
      <w:pPr>
        <w:ind w:left="19080" w:hanging="1080"/>
      </w:pPr>
      <w:rPr>
        <w:rFonts w:hint="default"/>
      </w:rPr>
    </w:lvl>
    <w:lvl w:ilvl="6">
      <w:start w:val="1"/>
      <w:numFmt w:val="decimal"/>
      <w:lvlText w:val="%1.%2.%3.%4.%5.%6.%7"/>
      <w:lvlJc w:val="left"/>
      <w:pPr>
        <w:ind w:left="23040" w:hanging="1440"/>
      </w:pPr>
      <w:rPr>
        <w:rFonts w:hint="default"/>
      </w:rPr>
    </w:lvl>
    <w:lvl w:ilvl="7">
      <w:start w:val="1"/>
      <w:numFmt w:val="decimal"/>
      <w:lvlText w:val="%1.%2.%3.%4.%5.%6.%7.%8"/>
      <w:lvlJc w:val="left"/>
      <w:pPr>
        <w:ind w:left="26640" w:hanging="1440"/>
      </w:pPr>
      <w:rPr>
        <w:rFonts w:hint="default"/>
      </w:rPr>
    </w:lvl>
    <w:lvl w:ilvl="8">
      <w:start w:val="1"/>
      <w:numFmt w:val="decimal"/>
      <w:lvlText w:val="%1.%2.%3.%4.%5.%6.%7.%8.%9"/>
      <w:lvlJc w:val="left"/>
      <w:pPr>
        <w:ind w:left="30240" w:hanging="1440"/>
      </w:pPr>
      <w:rPr>
        <w:rFonts w:hint="default"/>
      </w:rPr>
    </w:lvl>
  </w:abstractNum>
  <w:abstractNum w:abstractNumId="7" w15:restartNumberingAfterBreak="0">
    <w:nsid w:val="14577444"/>
    <w:multiLevelType w:val="hybridMultilevel"/>
    <w:tmpl w:val="56EC1BE4"/>
    <w:lvl w:ilvl="0" w:tplc="F378F1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4EE270C"/>
    <w:multiLevelType w:val="hybridMultilevel"/>
    <w:tmpl w:val="090EA33E"/>
    <w:lvl w:ilvl="0" w:tplc="3528B4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D724813"/>
    <w:multiLevelType w:val="multilevel"/>
    <w:tmpl w:val="82EE4C08"/>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 w15:restartNumberingAfterBreak="0">
    <w:nsid w:val="1F8446CC"/>
    <w:multiLevelType w:val="hybridMultilevel"/>
    <w:tmpl w:val="C402281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971FD2"/>
    <w:multiLevelType w:val="hybridMultilevel"/>
    <w:tmpl w:val="E1DC77A0"/>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2" w15:restartNumberingAfterBreak="0">
    <w:nsid w:val="273D1958"/>
    <w:multiLevelType w:val="hybridMultilevel"/>
    <w:tmpl w:val="2166AED6"/>
    <w:lvl w:ilvl="0" w:tplc="F2D6B436">
      <w:start w:val="1"/>
      <w:numFmt w:val="upperLetter"/>
      <w:lvlText w:val="%1."/>
      <w:lvlJc w:val="left"/>
      <w:pPr>
        <w:ind w:left="360" w:hanging="360"/>
      </w:pPr>
      <w:rPr>
        <w:rFonts w:asciiTheme="minorHAnsi" w:eastAsiaTheme="minorHAnsi" w:hAnsiTheme="minorHAnsi" w:cs="Arial" w:hint="default"/>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27C266F7"/>
    <w:multiLevelType w:val="hybridMultilevel"/>
    <w:tmpl w:val="33245DFA"/>
    <w:lvl w:ilvl="0" w:tplc="34F2A2E8">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A286949"/>
    <w:multiLevelType w:val="hybridMultilevel"/>
    <w:tmpl w:val="E6D4F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562BA7"/>
    <w:multiLevelType w:val="hybridMultilevel"/>
    <w:tmpl w:val="DC9A7CFE"/>
    <w:lvl w:ilvl="0" w:tplc="7DBE66E4">
      <w:start w:val="1"/>
      <w:numFmt w:val="decimal"/>
      <w:lvlText w:val="%1."/>
      <w:lvlJc w:val="left"/>
      <w:pPr>
        <w:tabs>
          <w:tab w:val="num" w:pos="2520"/>
        </w:tabs>
        <w:ind w:left="2520" w:hanging="360"/>
      </w:pPr>
      <w:rPr>
        <w:rFonts w:asciiTheme="minorHAnsi" w:eastAsiaTheme="minorHAnsi" w:hAnsiTheme="minorHAnsi" w:cstheme="minorHAnsi"/>
      </w:rPr>
    </w:lvl>
    <w:lvl w:ilvl="1" w:tplc="04090019">
      <w:start w:val="1"/>
      <w:numFmt w:val="lowerLetter"/>
      <w:lvlText w:val="%2."/>
      <w:lvlJc w:val="left"/>
      <w:pPr>
        <w:tabs>
          <w:tab w:val="num" w:pos="1440"/>
        </w:tabs>
        <w:ind w:left="1440" w:hanging="360"/>
      </w:pPr>
    </w:lvl>
    <w:lvl w:ilvl="2" w:tplc="997CC00A">
      <w:start w:val="1"/>
      <w:numFmt w:val="lowerLetter"/>
      <w:lvlText w:val="%3."/>
      <w:lvlJc w:val="right"/>
      <w:pPr>
        <w:tabs>
          <w:tab w:val="num" w:pos="2160"/>
        </w:tabs>
        <w:ind w:left="2160" w:hanging="180"/>
      </w:pPr>
      <w:rPr>
        <w:rFonts w:asciiTheme="minorHAnsi" w:eastAsiaTheme="minorHAnsi" w:hAnsiTheme="minorHAnsi" w:cstheme="minorHAnsi"/>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B9952F7"/>
    <w:multiLevelType w:val="hybridMultilevel"/>
    <w:tmpl w:val="886CFD04"/>
    <w:lvl w:ilvl="0" w:tplc="3528B4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2DFA09FB"/>
    <w:multiLevelType w:val="hybridMultilevel"/>
    <w:tmpl w:val="12C2FF40"/>
    <w:lvl w:ilvl="0" w:tplc="3528B4E4">
      <w:start w:val="1"/>
      <w:numFmt w:val="upperLetter"/>
      <w:lvlText w:val="%1."/>
      <w:lvlJc w:val="left"/>
      <w:pPr>
        <w:ind w:left="1800" w:hanging="360"/>
      </w:pPr>
      <w:rPr>
        <w:rFonts w:hint="default"/>
      </w:rPr>
    </w:lvl>
    <w:lvl w:ilvl="1" w:tplc="0409000F">
      <w:start w:val="1"/>
      <w:numFmt w:val="decimal"/>
      <w:lvlText w:val="%2."/>
      <w:lvlJc w:val="left"/>
      <w:pPr>
        <w:ind w:left="2520" w:hanging="360"/>
      </w:pPr>
    </w:lvl>
    <w:lvl w:ilvl="2" w:tplc="F3A234DE">
      <w:start w:val="4"/>
      <w:numFmt w:val="lowerLetter"/>
      <w:lvlText w:val="%3."/>
      <w:lvlJc w:val="left"/>
      <w:pPr>
        <w:ind w:left="3420" w:hanging="360"/>
      </w:pPr>
      <w:rPr>
        <w:rFonts w:hint="default"/>
      </w:rPr>
    </w:lvl>
    <w:lvl w:ilvl="3" w:tplc="CCD0071C">
      <w:start w:val="1"/>
      <w:numFmt w:val="upperLetter"/>
      <w:lvlText w:val="%4."/>
      <w:lvlJc w:val="left"/>
      <w:pPr>
        <w:ind w:left="3960" w:hanging="360"/>
      </w:pPr>
      <w:rPr>
        <w:rFonts w:hint="default"/>
      </w:r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15:restartNumberingAfterBreak="0">
    <w:nsid w:val="2EFF350F"/>
    <w:multiLevelType w:val="hybridMultilevel"/>
    <w:tmpl w:val="E23A67DA"/>
    <w:lvl w:ilvl="0" w:tplc="194AB5EE">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357F1302"/>
    <w:multiLevelType w:val="hybridMultilevel"/>
    <w:tmpl w:val="C038A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5F1D5D"/>
    <w:multiLevelType w:val="hybridMultilevel"/>
    <w:tmpl w:val="F082637A"/>
    <w:lvl w:ilvl="0" w:tplc="AFC6E67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3B364777"/>
    <w:multiLevelType w:val="singleLevel"/>
    <w:tmpl w:val="4586B034"/>
    <w:lvl w:ilvl="0">
      <w:numFmt w:val="bullet"/>
      <w:pStyle w:val="BulletCheckList"/>
      <w:lvlText w:val=""/>
      <w:lvlJc w:val="left"/>
      <w:pPr>
        <w:tabs>
          <w:tab w:val="num" w:pos="936"/>
        </w:tabs>
        <w:ind w:left="936" w:hanging="403"/>
      </w:pPr>
      <w:rPr>
        <w:rFonts w:ascii="Monotype Sorts" w:hAnsi="Monotype Sorts" w:hint="default"/>
        <w:vanish/>
        <w:sz w:val="32"/>
      </w:rPr>
    </w:lvl>
  </w:abstractNum>
  <w:abstractNum w:abstractNumId="22" w15:restartNumberingAfterBreak="0">
    <w:nsid w:val="3DBE6759"/>
    <w:multiLevelType w:val="singleLevel"/>
    <w:tmpl w:val="09D821E2"/>
    <w:lvl w:ilvl="0">
      <w:start w:val="1"/>
      <w:numFmt w:val="decimal"/>
      <w:pStyle w:val="Specifications"/>
      <w:lvlText w:val="%1."/>
      <w:lvlJc w:val="left"/>
      <w:pPr>
        <w:tabs>
          <w:tab w:val="num" w:pos="360"/>
        </w:tabs>
        <w:ind w:left="360" w:hanging="360"/>
      </w:pPr>
    </w:lvl>
  </w:abstractNum>
  <w:abstractNum w:abstractNumId="23" w15:restartNumberingAfterBreak="0">
    <w:nsid w:val="3EC673D5"/>
    <w:multiLevelType w:val="hybridMultilevel"/>
    <w:tmpl w:val="02FCF46E"/>
    <w:lvl w:ilvl="0" w:tplc="3528B4E4">
      <w:start w:val="1"/>
      <w:numFmt w:val="upperLetter"/>
      <w:lvlText w:val="%1."/>
      <w:lvlJc w:val="left"/>
      <w:pPr>
        <w:ind w:left="1800" w:hanging="360"/>
      </w:pPr>
      <w:rPr>
        <w:rFonts w:hint="default"/>
      </w:rPr>
    </w:lvl>
    <w:lvl w:ilvl="1" w:tplc="0409000F">
      <w:start w:val="1"/>
      <w:numFmt w:val="decimal"/>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15:restartNumberingAfterBreak="0">
    <w:nsid w:val="3EF1724D"/>
    <w:multiLevelType w:val="multilevel"/>
    <w:tmpl w:val="45A09B7C"/>
    <w:lvl w:ilvl="0">
      <w:start w:val="1"/>
      <w:numFmt w:val="decimal"/>
      <w:suff w:val="nothing"/>
      <w:lvlText w:val="PART %1"/>
      <w:lvlJc w:val="left"/>
      <w:pPr>
        <w:ind w:left="360" w:hanging="360"/>
      </w:pPr>
      <w:rPr>
        <w:rFonts w:hint="default"/>
        <w:b w:val="0"/>
        <w:u w:val="single"/>
      </w:rPr>
    </w:lvl>
    <w:lvl w:ilvl="1">
      <w:start w:val="1"/>
      <w:numFmt w:val="decimal"/>
      <w:lvlText w:val="%1.%2"/>
      <w:lvlJc w:val="left"/>
      <w:pPr>
        <w:ind w:left="720" w:hanging="720"/>
      </w:pPr>
      <w:rPr>
        <w:rFonts w:hint="default"/>
        <w:b w:val="0"/>
      </w:rPr>
    </w:lvl>
    <w:lvl w:ilvl="2">
      <w:start w:val="1"/>
      <w:numFmt w:val="upperLetter"/>
      <w:lvlText w:val="%3."/>
      <w:lvlJc w:val="left"/>
      <w:pPr>
        <w:ind w:left="1440" w:hanging="720"/>
      </w:pPr>
      <w:rPr>
        <w:rFonts w:hint="default"/>
        <w:b w:val="0"/>
      </w:rPr>
    </w:lvl>
    <w:lvl w:ilvl="3">
      <w:start w:val="1"/>
      <w:numFmt w:val="decimal"/>
      <w:lvlText w:val="%4."/>
      <w:lvlJc w:val="left"/>
      <w:pPr>
        <w:ind w:left="2160" w:hanging="720"/>
      </w:pPr>
      <w:rPr>
        <w:rFonts w:hint="default"/>
        <w:b w:val="0"/>
      </w:rPr>
    </w:lvl>
    <w:lvl w:ilvl="4">
      <w:start w:val="1"/>
      <w:numFmt w:val="lowerLetter"/>
      <w:lvlText w:val="%5."/>
      <w:lvlJc w:val="left"/>
      <w:pPr>
        <w:ind w:left="3960" w:hanging="1080"/>
      </w:pPr>
      <w:rPr>
        <w:rFonts w:hint="default"/>
        <w:b/>
      </w:rPr>
    </w:lvl>
    <w:lvl w:ilvl="5">
      <w:start w:val="1"/>
      <w:numFmt w:val="decimal"/>
      <w:lvlText w:val="%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25" w15:restartNumberingAfterBreak="0">
    <w:nsid w:val="44897016"/>
    <w:multiLevelType w:val="hybridMultilevel"/>
    <w:tmpl w:val="A162CE9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44B64DF3"/>
    <w:multiLevelType w:val="hybridMultilevel"/>
    <w:tmpl w:val="4130518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8C32E33"/>
    <w:multiLevelType w:val="hybridMultilevel"/>
    <w:tmpl w:val="DC00AE6A"/>
    <w:lvl w:ilvl="0" w:tplc="790090EE">
      <w:start w:val="1"/>
      <w:numFmt w:val="decimal"/>
      <w:lvlText w:val="%1."/>
      <w:lvlJc w:val="left"/>
      <w:pPr>
        <w:tabs>
          <w:tab w:val="num" w:pos="360"/>
        </w:tabs>
        <w:ind w:left="360" w:hanging="360"/>
      </w:pPr>
      <w:rPr>
        <w: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15:restartNumberingAfterBreak="0">
    <w:nsid w:val="4A6D705A"/>
    <w:multiLevelType w:val="hybridMultilevel"/>
    <w:tmpl w:val="02FCF46E"/>
    <w:lvl w:ilvl="0" w:tplc="3528B4E4">
      <w:start w:val="1"/>
      <w:numFmt w:val="upperLetter"/>
      <w:lvlText w:val="%1."/>
      <w:lvlJc w:val="left"/>
      <w:pPr>
        <w:ind w:left="1800" w:hanging="360"/>
      </w:pPr>
      <w:rPr>
        <w:rFonts w:hint="default"/>
      </w:rPr>
    </w:lvl>
    <w:lvl w:ilvl="1" w:tplc="0409000F">
      <w:start w:val="1"/>
      <w:numFmt w:val="decimal"/>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4B937A27"/>
    <w:multiLevelType w:val="hybridMultilevel"/>
    <w:tmpl w:val="1C066BFC"/>
    <w:lvl w:ilvl="0" w:tplc="145C4FC8">
      <w:start w:val="1"/>
      <w:numFmt w:val="upp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51060CB1"/>
    <w:multiLevelType w:val="multilevel"/>
    <w:tmpl w:val="1900544A"/>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1" w15:restartNumberingAfterBreak="0">
    <w:nsid w:val="543F2AC1"/>
    <w:multiLevelType w:val="hybridMultilevel"/>
    <w:tmpl w:val="D4FC5974"/>
    <w:lvl w:ilvl="0" w:tplc="35A8FF40">
      <w:start w:val="1"/>
      <w:numFmt w:val="upperLetter"/>
      <w:lvlText w:val="%1."/>
      <w:lvlJc w:val="left"/>
      <w:pPr>
        <w:ind w:left="1080" w:hanging="360"/>
      </w:pPr>
      <w:rPr>
        <w:rFonts w:asciiTheme="minorHAnsi" w:eastAsiaTheme="minorHAnsi" w:hAnsiTheme="minorHAnsi" w:cs="Arial" w:hint="default"/>
        <w:b w:val="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15:restartNumberingAfterBreak="0">
    <w:nsid w:val="54726083"/>
    <w:multiLevelType w:val="hybridMultilevel"/>
    <w:tmpl w:val="090EA33E"/>
    <w:lvl w:ilvl="0" w:tplc="3528B4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5476085E"/>
    <w:multiLevelType w:val="hybridMultilevel"/>
    <w:tmpl w:val="0E88F08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C82254"/>
    <w:multiLevelType w:val="hybridMultilevel"/>
    <w:tmpl w:val="01A2DB2A"/>
    <w:lvl w:ilvl="0" w:tplc="CD8298C4">
      <w:start w:val="1"/>
      <w:numFmt w:val="upp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5D0F4E77"/>
    <w:multiLevelType w:val="multilevel"/>
    <w:tmpl w:val="F56A7BEE"/>
    <w:lvl w:ilvl="0">
      <w:start w:val="4"/>
      <w:numFmt w:val="decimal"/>
      <w:lvlText w:val="%1"/>
      <w:lvlJc w:val="left"/>
      <w:pPr>
        <w:ind w:left="360" w:hanging="360"/>
      </w:pPr>
      <w:rPr>
        <w:rFonts w:hint="default"/>
        <w:b w:val="0"/>
      </w:rPr>
    </w:lvl>
    <w:lvl w:ilvl="1">
      <w:start w:val="1"/>
      <w:numFmt w:val="decimal"/>
      <w:lvlText w:val="%1.%2"/>
      <w:lvlJc w:val="left"/>
      <w:pPr>
        <w:ind w:left="1080" w:hanging="360"/>
      </w:pPr>
      <w:rPr>
        <w:rFonts w:hint="default"/>
        <w:b w:val="0"/>
      </w:rPr>
    </w:lvl>
    <w:lvl w:ilvl="2">
      <w:start w:val="1"/>
      <w:numFmt w:val="decimal"/>
      <w:lvlText w:val="%1.%2.%3"/>
      <w:lvlJc w:val="left"/>
      <w:pPr>
        <w:ind w:left="2160" w:hanging="720"/>
      </w:pPr>
      <w:rPr>
        <w:rFonts w:hint="default"/>
        <w:b w:val="0"/>
      </w:rPr>
    </w:lvl>
    <w:lvl w:ilvl="3">
      <w:start w:val="1"/>
      <w:numFmt w:val="decimal"/>
      <w:lvlText w:val="%1.%2.%3.%4"/>
      <w:lvlJc w:val="left"/>
      <w:pPr>
        <w:ind w:left="2880" w:hanging="72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4680" w:hanging="108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480" w:hanging="1440"/>
      </w:pPr>
      <w:rPr>
        <w:rFonts w:hint="default"/>
        <w:b w:val="0"/>
      </w:rPr>
    </w:lvl>
    <w:lvl w:ilvl="8">
      <w:start w:val="1"/>
      <w:numFmt w:val="decimal"/>
      <w:lvlText w:val="%1.%2.%3.%4.%5.%6.%7.%8.%9"/>
      <w:lvlJc w:val="left"/>
      <w:pPr>
        <w:ind w:left="7200" w:hanging="1440"/>
      </w:pPr>
      <w:rPr>
        <w:rFonts w:hint="default"/>
        <w:b w:val="0"/>
      </w:rPr>
    </w:lvl>
  </w:abstractNum>
  <w:abstractNum w:abstractNumId="36" w15:restartNumberingAfterBreak="0">
    <w:nsid w:val="635A2D6B"/>
    <w:multiLevelType w:val="hybridMultilevel"/>
    <w:tmpl w:val="090EA33E"/>
    <w:lvl w:ilvl="0" w:tplc="3528B4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67E50831"/>
    <w:multiLevelType w:val="hybridMultilevel"/>
    <w:tmpl w:val="3E2A2102"/>
    <w:lvl w:ilvl="0" w:tplc="78861F6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15:restartNumberingAfterBreak="0">
    <w:nsid w:val="69CD2713"/>
    <w:multiLevelType w:val="hybridMultilevel"/>
    <w:tmpl w:val="75F6ECB4"/>
    <w:lvl w:ilvl="0" w:tplc="CB28548A">
      <w:start w:val="1"/>
      <w:numFmt w:val="decimal"/>
      <w:lvlText w:val="%1."/>
      <w:lvlJc w:val="left"/>
      <w:pPr>
        <w:tabs>
          <w:tab w:val="num" w:pos="360"/>
        </w:tabs>
        <w:ind w:left="360" w:hanging="360"/>
      </w:pPr>
      <w:rPr>
        <w:b/>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15:restartNumberingAfterBreak="0">
    <w:nsid w:val="6B9F74EA"/>
    <w:multiLevelType w:val="hybridMultilevel"/>
    <w:tmpl w:val="FCEA33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6C1125B9"/>
    <w:multiLevelType w:val="hybridMultilevel"/>
    <w:tmpl w:val="02FCF46E"/>
    <w:lvl w:ilvl="0" w:tplc="3528B4E4">
      <w:start w:val="1"/>
      <w:numFmt w:val="upperLetter"/>
      <w:lvlText w:val="%1."/>
      <w:lvlJc w:val="left"/>
      <w:pPr>
        <w:ind w:left="1800" w:hanging="360"/>
      </w:pPr>
      <w:rPr>
        <w:rFonts w:hint="default"/>
      </w:rPr>
    </w:lvl>
    <w:lvl w:ilvl="1" w:tplc="0409000F">
      <w:start w:val="1"/>
      <w:numFmt w:val="decimal"/>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6C2F0639"/>
    <w:multiLevelType w:val="hybridMultilevel"/>
    <w:tmpl w:val="F0E045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1FB6818"/>
    <w:multiLevelType w:val="hybridMultilevel"/>
    <w:tmpl w:val="6E16BE38"/>
    <w:lvl w:ilvl="0" w:tplc="0409000F">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3" w15:restartNumberingAfterBreak="0">
    <w:nsid w:val="7682320B"/>
    <w:multiLevelType w:val="hybridMultilevel"/>
    <w:tmpl w:val="F734467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 w15:restartNumberingAfterBreak="0">
    <w:nsid w:val="777F025D"/>
    <w:multiLevelType w:val="hybridMultilevel"/>
    <w:tmpl w:val="E6D4F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9B0BBC"/>
    <w:multiLevelType w:val="hybridMultilevel"/>
    <w:tmpl w:val="B5D688E8"/>
    <w:lvl w:ilvl="0" w:tplc="D068C52C">
      <w:start w:val="1"/>
      <w:numFmt w:val="upperLetter"/>
      <w:lvlText w:val="%1."/>
      <w:lvlJc w:val="left"/>
      <w:pPr>
        <w:ind w:left="360" w:hanging="360"/>
      </w:pPr>
      <w:rPr>
        <w:rFonts w:asciiTheme="minorHAnsi" w:eastAsiaTheme="minorHAnsi" w:hAnsiTheme="minorHAnsi" w:cs="Arial" w:hint="default"/>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16cid:durableId="1629118875">
    <w:abstractNumId w:val="0"/>
    <w:lvlOverride w:ilvl="0">
      <w:startOverride w:val="1"/>
      <w:lvl w:ilvl="0">
        <w:start w:val="1"/>
        <w:numFmt w:val="decimal"/>
        <w:pStyle w:val="1"/>
        <w:lvlText w:val="%1."/>
        <w:lvlJc w:val="left"/>
      </w:lvl>
    </w:lvlOverride>
  </w:num>
  <w:num w:numId="2" w16cid:durableId="1562517803">
    <w:abstractNumId w:val="38"/>
  </w:num>
  <w:num w:numId="3" w16cid:durableId="93520859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12175279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117594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111246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89957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2560953">
    <w:abstractNumId w:val="13"/>
  </w:num>
  <w:num w:numId="9" w16cid:durableId="361201113">
    <w:abstractNumId w:val="33"/>
  </w:num>
  <w:num w:numId="10" w16cid:durableId="2004812403">
    <w:abstractNumId w:val="10"/>
  </w:num>
  <w:num w:numId="11" w16cid:durableId="507715333">
    <w:abstractNumId w:val="1"/>
  </w:num>
  <w:num w:numId="12" w16cid:durableId="1198785218">
    <w:abstractNumId w:val="27"/>
  </w:num>
  <w:num w:numId="13" w16cid:durableId="416563978">
    <w:abstractNumId w:val="42"/>
  </w:num>
  <w:num w:numId="14" w16cid:durableId="212273088">
    <w:abstractNumId w:val="22"/>
  </w:num>
  <w:num w:numId="15" w16cid:durableId="1941180662">
    <w:abstractNumId w:val="3"/>
  </w:num>
  <w:num w:numId="16" w16cid:durableId="1265725208">
    <w:abstractNumId w:val="21"/>
  </w:num>
  <w:num w:numId="17" w16cid:durableId="1732531750">
    <w:abstractNumId w:val="11"/>
  </w:num>
  <w:num w:numId="18" w16cid:durableId="52192599">
    <w:abstractNumId w:val="26"/>
  </w:num>
  <w:num w:numId="19" w16cid:durableId="1958220509">
    <w:abstractNumId w:val="43"/>
  </w:num>
  <w:num w:numId="20" w16cid:durableId="1694187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10182796">
    <w:abstractNumId w:val="39"/>
  </w:num>
  <w:num w:numId="22" w16cid:durableId="1884055059">
    <w:abstractNumId w:val="9"/>
  </w:num>
  <w:num w:numId="23" w16cid:durableId="627859115">
    <w:abstractNumId w:val="36"/>
  </w:num>
  <w:num w:numId="24" w16cid:durableId="115682423">
    <w:abstractNumId w:val="37"/>
  </w:num>
  <w:num w:numId="25" w16cid:durableId="59326585">
    <w:abstractNumId w:val="20"/>
  </w:num>
  <w:num w:numId="26" w16cid:durableId="569774200">
    <w:abstractNumId w:val="24"/>
  </w:num>
  <w:num w:numId="27" w16cid:durableId="44454042">
    <w:abstractNumId w:val="35"/>
  </w:num>
  <w:num w:numId="28" w16cid:durableId="1524439063">
    <w:abstractNumId w:val="32"/>
  </w:num>
  <w:num w:numId="29" w16cid:durableId="1285775377">
    <w:abstractNumId w:val="4"/>
  </w:num>
  <w:num w:numId="30" w16cid:durableId="1234509556">
    <w:abstractNumId w:val="16"/>
  </w:num>
  <w:num w:numId="31" w16cid:durableId="670715538">
    <w:abstractNumId w:val="8"/>
  </w:num>
  <w:num w:numId="32" w16cid:durableId="2109692331">
    <w:abstractNumId w:val="17"/>
  </w:num>
  <w:num w:numId="33" w16cid:durableId="1123503100">
    <w:abstractNumId w:val="40"/>
  </w:num>
  <w:num w:numId="34" w16cid:durableId="941884939">
    <w:abstractNumId w:val="28"/>
  </w:num>
  <w:num w:numId="35" w16cid:durableId="139621187">
    <w:abstractNumId w:val="23"/>
  </w:num>
  <w:num w:numId="36" w16cid:durableId="761485892">
    <w:abstractNumId w:val="44"/>
  </w:num>
  <w:num w:numId="37" w16cid:durableId="474563825">
    <w:abstractNumId w:val="14"/>
  </w:num>
  <w:num w:numId="38" w16cid:durableId="644240844">
    <w:abstractNumId w:val="5"/>
  </w:num>
  <w:num w:numId="39" w16cid:durableId="755858435">
    <w:abstractNumId w:val="30"/>
  </w:num>
  <w:num w:numId="40" w16cid:durableId="1636333899">
    <w:abstractNumId w:val="34"/>
  </w:num>
  <w:num w:numId="41" w16cid:durableId="163518831">
    <w:abstractNumId w:val="41"/>
  </w:num>
  <w:num w:numId="42" w16cid:durableId="1569458570">
    <w:abstractNumId w:val="15"/>
  </w:num>
  <w:num w:numId="43" w16cid:durableId="542592664">
    <w:abstractNumId w:val="6"/>
  </w:num>
  <w:num w:numId="44" w16cid:durableId="1339432435">
    <w:abstractNumId w:val="18"/>
  </w:num>
  <w:num w:numId="45" w16cid:durableId="569653673">
    <w:abstractNumId w:val="29"/>
  </w:num>
  <w:num w:numId="46" w16cid:durableId="1124885379">
    <w:abstractNumId w:val="19"/>
  </w:num>
  <w:num w:numId="47" w16cid:durableId="200311885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proofState w:spelling="clean" w:grammar="clean"/>
  <w:defaultTabStop w:val="720"/>
  <w:drawingGridHorizontalSpacing w:val="120"/>
  <w:displayHorizontalDrawingGridEvery w:val="2"/>
  <w:characterSpacingControl w:val="doNotCompress"/>
  <w:hdrShapeDefaults>
    <o:shapedefaults v:ext="edit" spidmax="2467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3F6"/>
    <w:rsid w:val="000003F4"/>
    <w:rsid w:val="00004B95"/>
    <w:rsid w:val="000053E2"/>
    <w:rsid w:val="000174EF"/>
    <w:rsid w:val="0001787B"/>
    <w:rsid w:val="00026633"/>
    <w:rsid w:val="00032E6D"/>
    <w:rsid w:val="00033A9D"/>
    <w:rsid w:val="00033BC2"/>
    <w:rsid w:val="00040079"/>
    <w:rsid w:val="00053ECD"/>
    <w:rsid w:val="0005646A"/>
    <w:rsid w:val="00057548"/>
    <w:rsid w:val="00071865"/>
    <w:rsid w:val="00093EC0"/>
    <w:rsid w:val="000A212C"/>
    <w:rsid w:val="000A3B3A"/>
    <w:rsid w:val="000A3DCE"/>
    <w:rsid w:val="000A7E74"/>
    <w:rsid w:val="000C02D1"/>
    <w:rsid w:val="000C14AB"/>
    <w:rsid w:val="000C2843"/>
    <w:rsid w:val="000C5618"/>
    <w:rsid w:val="000C58A2"/>
    <w:rsid w:val="000E0186"/>
    <w:rsid w:val="000E19AC"/>
    <w:rsid w:val="000E1F57"/>
    <w:rsid w:val="000E3A47"/>
    <w:rsid w:val="000F0CD7"/>
    <w:rsid w:val="000F5AD9"/>
    <w:rsid w:val="00100F3F"/>
    <w:rsid w:val="001048B4"/>
    <w:rsid w:val="0011213D"/>
    <w:rsid w:val="00116F0C"/>
    <w:rsid w:val="00125A5C"/>
    <w:rsid w:val="00126790"/>
    <w:rsid w:val="001363E1"/>
    <w:rsid w:val="00143A05"/>
    <w:rsid w:val="00152D85"/>
    <w:rsid w:val="00153E8F"/>
    <w:rsid w:val="00157CB6"/>
    <w:rsid w:val="00160500"/>
    <w:rsid w:val="00162F9D"/>
    <w:rsid w:val="00164539"/>
    <w:rsid w:val="001B4829"/>
    <w:rsid w:val="001B5C22"/>
    <w:rsid w:val="001C7A7B"/>
    <w:rsid w:val="001E0F12"/>
    <w:rsid w:val="001E522A"/>
    <w:rsid w:val="001F218A"/>
    <w:rsid w:val="001F6FE8"/>
    <w:rsid w:val="00212158"/>
    <w:rsid w:val="002130A6"/>
    <w:rsid w:val="00213531"/>
    <w:rsid w:val="0021387F"/>
    <w:rsid w:val="00217A7B"/>
    <w:rsid w:val="00221CB5"/>
    <w:rsid w:val="00226154"/>
    <w:rsid w:val="00242A9A"/>
    <w:rsid w:val="00246658"/>
    <w:rsid w:val="00257173"/>
    <w:rsid w:val="00261C76"/>
    <w:rsid w:val="0026597A"/>
    <w:rsid w:val="00271434"/>
    <w:rsid w:val="00273511"/>
    <w:rsid w:val="00276997"/>
    <w:rsid w:val="00292F06"/>
    <w:rsid w:val="002A238B"/>
    <w:rsid w:val="002B125C"/>
    <w:rsid w:val="002D3D5D"/>
    <w:rsid w:val="002D5F04"/>
    <w:rsid w:val="002F64A9"/>
    <w:rsid w:val="00304306"/>
    <w:rsid w:val="00310FCD"/>
    <w:rsid w:val="00317734"/>
    <w:rsid w:val="00320831"/>
    <w:rsid w:val="00320877"/>
    <w:rsid w:val="0032265D"/>
    <w:rsid w:val="0033049C"/>
    <w:rsid w:val="003306DF"/>
    <w:rsid w:val="00334C2E"/>
    <w:rsid w:val="003514AB"/>
    <w:rsid w:val="00352689"/>
    <w:rsid w:val="0035456D"/>
    <w:rsid w:val="00362AB8"/>
    <w:rsid w:val="00387E05"/>
    <w:rsid w:val="003932C6"/>
    <w:rsid w:val="003A466A"/>
    <w:rsid w:val="003A5F0D"/>
    <w:rsid w:val="003C2C6F"/>
    <w:rsid w:val="003D4400"/>
    <w:rsid w:val="003E0224"/>
    <w:rsid w:val="003F709E"/>
    <w:rsid w:val="004029EE"/>
    <w:rsid w:val="004154B3"/>
    <w:rsid w:val="00427662"/>
    <w:rsid w:val="00454E11"/>
    <w:rsid w:val="00461B59"/>
    <w:rsid w:val="00461BB0"/>
    <w:rsid w:val="004663E0"/>
    <w:rsid w:val="0047110A"/>
    <w:rsid w:val="004771C3"/>
    <w:rsid w:val="004818F4"/>
    <w:rsid w:val="004843AA"/>
    <w:rsid w:val="004849D0"/>
    <w:rsid w:val="00485741"/>
    <w:rsid w:val="00486448"/>
    <w:rsid w:val="00492DA6"/>
    <w:rsid w:val="004A0DDC"/>
    <w:rsid w:val="004A2384"/>
    <w:rsid w:val="004A29F7"/>
    <w:rsid w:val="004B207D"/>
    <w:rsid w:val="004B5E29"/>
    <w:rsid w:val="004C0523"/>
    <w:rsid w:val="004C0632"/>
    <w:rsid w:val="004C45FC"/>
    <w:rsid w:val="004C4E71"/>
    <w:rsid w:val="004C53F6"/>
    <w:rsid w:val="004C6FEA"/>
    <w:rsid w:val="004C7440"/>
    <w:rsid w:val="004E0961"/>
    <w:rsid w:val="004F0A14"/>
    <w:rsid w:val="004F1BA3"/>
    <w:rsid w:val="004F516B"/>
    <w:rsid w:val="00503965"/>
    <w:rsid w:val="005063BA"/>
    <w:rsid w:val="00506C72"/>
    <w:rsid w:val="005131C0"/>
    <w:rsid w:val="00517137"/>
    <w:rsid w:val="005230DF"/>
    <w:rsid w:val="0053222E"/>
    <w:rsid w:val="0053280C"/>
    <w:rsid w:val="00553920"/>
    <w:rsid w:val="005571D9"/>
    <w:rsid w:val="005640F5"/>
    <w:rsid w:val="00564B90"/>
    <w:rsid w:val="00567A52"/>
    <w:rsid w:val="0057132F"/>
    <w:rsid w:val="00587A6E"/>
    <w:rsid w:val="00594442"/>
    <w:rsid w:val="0059687E"/>
    <w:rsid w:val="005B0825"/>
    <w:rsid w:val="005C5547"/>
    <w:rsid w:val="005F3F49"/>
    <w:rsid w:val="006047DC"/>
    <w:rsid w:val="0060799F"/>
    <w:rsid w:val="0061107E"/>
    <w:rsid w:val="006129F1"/>
    <w:rsid w:val="00613266"/>
    <w:rsid w:val="006208E0"/>
    <w:rsid w:val="00624EC8"/>
    <w:rsid w:val="00641600"/>
    <w:rsid w:val="00641881"/>
    <w:rsid w:val="0066219C"/>
    <w:rsid w:val="00662E1B"/>
    <w:rsid w:val="006735ED"/>
    <w:rsid w:val="00676F54"/>
    <w:rsid w:val="0068057B"/>
    <w:rsid w:val="00683814"/>
    <w:rsid w:val="00684C2F"/>
    <w:rsid w:val="00684E46"/>
    <w:rsid w:val="006B10C3"/>
    <w:rsid w:val="006B12AB"/>
    <w:rsid w:val="006C2C49"/>
    <w:rsid w:val="006D39B2"/>
    <w:rsid w:val="006E1227"/>
    <w:rsid w:val="00701E7F"/>
    <w:rsid w:val="007163CA"/>
    <w:rsid w:val="00731082"/>
    <w:rsid w:val="00731963"/>
    <w:rsid w:val="00733C76"/>
    <w:rsid w:val="0073537D"/>
    <w:rsid w:val="0074046C"/>
    <w:rsid w:val="007438EC"/>
    <w:rsid w:val="00746983"/>
    <w:rsid w:val="00747A53"/>
    <w:rsid w:val="00747C97"/>
    <w:rsid w:val="007514F2"/>
    <w:rsid w:val="00755290"/>
    <w:rsid w:val="007667A9"/>
    <w:rsid w:val="00773F22"/>
    <w:rsid w:val="00780CDD"/>
    <w:rsid w:val="0078118B"/>
    <w:rsid w:val="00786D88"/>
    <w:rsid w:val="00791E84"/>
    <w:rsid w:val="007A3111"/>
    <w:rsid w:val="007A43B0"/>
    <w:rsid w:val="007B3503"/>
    <w:rsid w:val="007B6631"/>
    <w:rsid w:val="007C30A3"/>
    <w:rsid w:val="007D55C0"/>
    <w:rsid w:val="007D6FC2"/>
    <w:rsid w:val="007E0BCA"/>
    <w:rsid w:val="007E3829"/>
    <w:rsid w:val="007E5C02"/>
    <w:rsid w:val="007E7D13"/>
    <w:rsid w:val="007F06E3"/>
    <w:rsid w:val="007F20BB"/>
    <w:rsid w:val="007F3E29"/>
    <w:rsid w:val="00813CF5"/>
    <w:rsid w:val="0081475E"/>
    <w:rsid w:val="00823973"/>
    <w:rsid w:val="008376A8"/>
    <w:rsid w:val="00842ACB"/>
    <w:rsid w:val="008476CE"/>
    <w:rsid w:val="00854E99"/>
    <w:rsid w:val="00872E2F"/>
    <w:rsid w:val="00875013"/>
    <w:rsid w:val="00886833"/>
    <w:rsid w:val="008958E6"/>
    <w:rsid w:val="008A0AA8"/>
    <w:rsid w:val="008A512F"/>
    <w:rsid w:val="008D34F6"/>
    <w:rsid w:val="008D7AB5"/>
    <w:rsid w:val="008F561E"/>
    <w:rsid w:val="0090214A"/>
    <w:rsid w:val="00903906"/>
    <w:rsid w:val="00906294"/>
    <w:rsid w:val="009266A4"/>
    <w:rsid w:val="00927C27"/>
    <w:rsid w:val="0093713D"/>
    <w:rsid w:val="00937DF9"/>
    <w:rsid w:val="00971E2D"/>
    <w:rsid w:val="00986247"/>
    <w:rsid w:val="00987D1A"/>
    <w:rsid w:val="009956D6"/>
    <w:rsid w:val="009B1EC8"/>
    <w:rsid w:val="009B1FEC"/>
    <w:rsid w:val="009B6B36"/>
    <w:rsid w:val="009B710F"/>
    <w:rsid w:val="009C781A"/>
    <w:rsid w:val="009C7C28"/>
    <w:rsid w:val="009D3C2E"/>
    <w:rsid w:val="009D76C4"/>
    <w:rsid w:val="009E53D0"/>
    <w:rsid w:val="009F5BC5"/>
    <w:rsid w:val="00A0361E"/>
    <w:rsid w:val="00A137C9"/>
    <w:rsid w:val="00A22D11"/>
    <w:rsid w:val="00A22E96"/>
    <w:rsid w:val="00A3179B"/>
    <w:rsid w:val="00A474B9"/>
    <w:rsid w:val="00A66F57"/>
    <w:rsid w:val="00A76B6C"/>
    <w:rsid w:val="00A83B2F"/>
    <w:rsid w:val="00A85393"/>
    <w:rsid w:val="00AB1059"/>
    <w:rsid w:val="00AB1815"/>
    <w:rsid w:val="00AB1960"/>
    <w:rsid w:val="00AB299C"/>
    <w:rsid w:val="00AB57A3"/>
    <w:rsid w:val="00AC3CA4"/>
    <w:rsid w:val="00AC6B44"/>
    <w:rsid w:val="00AD3580"/>
    <w:rsid w:val="00AD7CA0"/>
    <w:rsid w:val="00AE3415"/>
    <w:rsid w:val="00AE796B"/>
    <w:rsid w:val="00AF1B3E"/>
    <w:rsid w:val="00B063CB"/>
    <w:rsid w:val="00B1058D"/>
    <w:rsid w:val="00B12195"/>
    <w:rsid w:val="00B126B8"/>
    <w:rsid w:val="00B232B0"/>
    <w:rsid w:val="00B2618A"/>
    <w:rsid w:val="00B26873"/>
    <w:rsid w:val="00B30EBF"/>
    <w:rsid w:val="00B31B2C"/>
    <w:rsid w:val="00B354EC"/>
    <w:rsid w:val="00B412AB"/>
    <w:rsid w:val="00B5491C"/>
    <w:rsid w:val="00B60306"/>
    <w:rsid w:val="00B63B8F"/>
    <w:rsid w:val="00B668F8"/>
    <w:rsid w:val="00B743FB"/>
    <w:rsid w:val="00B80DD6"/>
    <w:rsid w:val="00B82921"/>
    <w:rsid w:val="00B900FD"/>
    <w:rsid w:val="00B965AB"/>
    <w:rsid w:val="00BA1D55"/>
    <w:rsid w:val="00BA442A"/>
    <w:rsid w:val="00BA53CB"/>
    <w:rsid w:val="00BA5DA5"/>
    <w:rsid w:val="00BB2668"/>
    <w:rsid w:val="00BB310F"/>
    <w:rsid w:val="00BC0AB2"/>
    <w:rsid w:val="00BC600E"/>
    <w:rsid w:val="00BE1169"/>
    <w:rsid w:val="00BF232A"/>
    <w:rsid w:val="00BF473B"/>
    <w:rsid w:val="00C04F55"/>
    <w:rsid w:val="00C13A9C"/>
    <w:rsid w:val="00C2069E"/>
    <w:rsid w:val="00C32C43"/>
    <w:rsid w:val="00C35B40"/>
    <w:rsid w:val="00C372C1"/>
    <w:rsid w:val="00C46BC2"/>
    <w:rsid w:val="00C50D54"/>
    <w:rsid w:val="00C51609"/>
    <w:rsid w:val="00C57745"/>
    <w:rsid w:val="00C648B4"/>
    <w:rsid w:val="00C73015"/>
    <w:rsid w:val="00C77F16"/>
    <w:rsid w:val="00C81BD2"/>
    <w:rsid w:val="00C81C32"/>
    <w:rsid w:val="00C9338D"/>
    <w:rsid w:val="00CC1F9F"/>
    <w:rsid w:val="00CD6224"/>
    <w:rsid w:val="00CD6F89"/>
    <w:rsid w:val="00CE79D4"/>
    <w:rsid w:val="00CF47B7"/>
    <w:rsid w:val="00D04EBD"/>
    <w:rsid w:val="00D05850"/>
    <w:rsid w:val="00D32BB3"/>
    <w:rsid w:val="00D41362"/>
    <w:rsid w:val="00D42B39"/>
    <w:rsid w:val="00D42D92"/>
    <w:rsid w:val="00D455FF"/>
    <w:rsid w:val="00D477DC"/>
    <w:rsid w:val="00D531D3"/>
    <w:rsid w:val="00D5649E"/>
    <w:rsid w:val="00D61F80"/>
    <w:rsid w:val="00D6248C"/>
    <w:rsid w:val="00D63B31"/>
    <w:rsid w:val="00D64F6A"/>
    <w:rsid w:val="00D755D9"/>
    <w:rsid w:val="00D77095"/>
    <w:rsid w:val="00D775EF"/>
    <w:rsid w:val="00D92227"/>
    <w:rsid w:val="00D938F2"/>
    <w:rsid w:val="00DB4AD3"/>
    <w:rsid w:val="00DC2783"/>
    <w:rsid w:val="00DD3A09"/>
    <w:rsid w:val="00DD507D"/>
    <w:rsid w:val="00DD62F2"/>
    <w:rsid w:val="00DE174F"/>
    <w:rsid w:val="00DE298A"/>
    <w:rsid w:val="00DF2A4E"/>
    <w:rsid w:val="00DF4FFC"/>
    <w:rsid w:val="00E0016C"/>
    <w:rsid w:val="00E04919"/>
    <w:rsid w:val="00E12927"/>
    <w:rsid w:val="00E15B6D"/>
    <w:rsid w:val="00E2067B"/>
    <w:rsid w:val="00E26FE0"/>
    <w:rsid w:val="00E31748"/>
    <w:rsid w:val="00E31FD6"/>
    <w:rsid w:val="00E32839"/>
    <w:rsid w:val="00E53929"/>
    <w:rsid w:val="00E705EC"/>
    <w:rsid w:val="00E73961"/>
    <w:rsid w:val="00E77A08"/>
    <w:rsid w:val="00E8768A"/>
    <w:rsid w:val="00E9640C"/>
    <w:rsid w:val="00E968F1"/>
    <w:rsid w:val="00EA79D1"/>
    <w:rsid w:val="00EB7184"/>
    <w:rsid w:val="00EC1AC1"/>
    <w:rsid w:val="00EC2863"/>
    <w:rsid w:val="00EE1ED5"/>
    <w:rsid w:val="00EF20E2"/>
    <w:rsid w:val="00F020D7"/>
    <w:rsid w:val="00F049EC"/>
    <w:rsid w:val="00F06C69"/>
    <w:rsid w:val="00F17F0E"/>
    <w:rsid w:val="00F30479"/>
    <w:rsid w:val="00F32234"/>
    <w:rsid w:val="00F36BCB"/>
    <w:rsid w:val="00F40B46"/>
    <w:rsid w:val="00F4404A"/>
    <w:rsid w:val="00F507CA"/>
    <w:rsid w:val="00F61CE2"/>
    <w:rsid w:val="00F63AB6"/>
    <w:rsid w:val="00F63B1A"/>
    <w:rsid w:val="00F80C13"/>
    <w:rsid w:val="00FA1C72"/>
    <w:rsid w:val="00FA2D4B"/>
    <w:rsid w:val="00FA49F8"/>
    <w:rsid w:val="00FB5A27"/>
    <w:rsid w:val="00FE2F98"/>
    <w:rsid w:val="00FF26DA"/>
    <w:rsid w:val="00FF44AE"/>
    <w:rsid w:val="00FF4965"/>
    <w:rsid w:val="00FF63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6785"/>
    <o:shapelayout v:ext="edit">
      <o:idmap v:ext="edit" data="1"/>
    </o:shapelayout>
  </w:shapeDefaults>
  <w:decimalSymbol w:val="."/>
  <w:listSeparator w:val=","/>
  <w14:docId w14:val="2AC1D5A5"/>
  <w15:docId w15:val="{0C685212-163E-4DE9-8D7D-76C8293A3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6B44"/>
    <w:pPr>
      <w:widowControl w:val="0"/>
      <w:spacing w:after="0" w:line="240" w:lineRule="auto"/>
    </w:pPr>
    <w:rPr>
      <w:rFonts w:ascii="Times New Roman" w:eastAsia="Times New Roman" w:hAnsi="Times New Roman" w:cs="Times New Roman"/>
      <w:snapToGrid w:val="0"/>
      <w:sz w:val="24"/>
      <w:szCs w:val="20"/>
    </w:rPr>
  </w:style>
  <w:style w:type="paragraph" w:styleId="Heading1">
    <w:name w:val="heading 1"/>
    <w:basedOn w:val="Normal"/>
    <w:next w:val="Normal"/>
    <w:link w:val="Heading1Char"/>
    <w:uiPriority w:val="9"/>
    <w:qFormat/>
    <w:rsid w:val="00A3179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FF4965"/>
    <w:pPr>
      <w:keepNext/>
      <w:spacing w:before="240" w:after="60"/>
      <w:outlineLvl w:val="1"/>
    </w:pPr>
    <w:rPr>
      <w:rFonts w:ascii="Arial" w:hAnsi="Arial"/>
      <w:b/>
      <w:i/>
    </w:rPr>
  </w:style>
  <w:style w:type="paragraph" w:styleId="Heading3">
    <w:name w:val="heading 3"/>
    <w:basedOn w:val="Normal"/>
    <w:link w:val="Heading3Char"/>
    <w:qFormat/>
    <w:rsid w:val="003A5F0D"/>
    <w:pPr>
      <w:widowControl/>
      <w:numPr>
        <w:ilvl w:val="2"/>
        <w:numId w:val="11"/>
      </w:numPr>
      <w:spacing w:before="120" w:after="60"/>
      <w:outlineLvl w:val="2"/>
    </w:pPr>
    <w:rPr>
      <w:rFonts w:ascii="Arial" w:hAnsi="Arial" w:cs="Arial"/>
      <w:snapToGrid/>
      <w:sz w:val="20"/>
    </w:rPr>
  </w:style>
  <w:style w:type="paragraph" w:styleId="Heading4">
    <w:name w:val="heading 4"/>
    <w:basedOn w:val="Normal"/>
    <w:next w:val="Normal"/>
    <w:link w:val="Heading4Char"/>
    <w:qFormat/>
    <w:rsid w:val="00FF4965"/>
    <w:pPr>
      <w:keepNext/>
      <w:widowControl/>
      <w:outlineLvl w:val="3"/>
    </w:pPr>
    <w:rPr>
      <w:rFonts w:ascii="Arial" w:hAnsi="Arial" w:cs="Arial"/>
      <w:snapToGrid/>
      <w:szCs w:val="24"/>
      <w:u w:val="single"/>
    </w:rPr>
  </w:style>
  <w:style w:type="paragraph" w:styleId="Heading5">
    <w:name w:val="heading 5"/>
    <w:basedOn w:val="Normal"/>
    <w:next w:val="Normal"/>
    <w:link w:val="Heading5Char"/>
    <w:qFormat/>
    <w:rsid w:val="00FF4965"/>
    <w:pPr>
      <w:keepNext/>
      <w:widowControl/>
      <w:numPr>
        <w:numId w:val="15"/>
      </w:numPr>
      <w:tabs>
        <w:tab w:val="num" w:pos="0"/>
      </w:tabs>
      <w:ind w:left="360" w:hanging="360"/>
      <w:outlineLvl w:val="4"/>
    </w:pPr>
    <w:rPr>
      <w:rFonts w:ascii="Arial" w:hAnsi="Arial" w:cs="Arial"/>
      <w:b/>
      <w:bCs/>
      <w:snapToGrid/>
      <w:szCs w:val="24"/>
    </w:rPr>
  </w:style>
  <w:style w:type="paragraph" w:styleId="Heading8">
    <w:name w:val="heading 8"/>
    <w:basedOn w:val="Normal"/>
    <w:next w:val="Normal"/>
    <w:link w:val="Heading8Char"/>
    <w:qFormat/>
    <w:rsid w:val="00FF4965"/>
    <w:pPr>
      <w:keepNext/>
      <w:widowControl/>
      <w:numPr>
        <w:ilvl w:val="1"/>
        <w:numId w:val="15"/>
      </w:numPr>
      <w:tabs>
        <w:tab w:val="clear" w:pos="2160"/>
        <w:tab w:val="num" w:pos="1440"/>
      </w:tabs>
      <w:ind w:hanging="1260"/>
      <w:outlineLvl w:val="7"/>
    </w:pPr>
    <w:rPr>
      <w:rFonts w:ascii="Arial" w:hAnsi="Arial" w:cs="Arial"/>
      <w:b/>
      <w:bCs/>
      <w:snapToGrid/>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B900FD"/>
    <w:rPr>
      <w:i/>
      <w:iCs/>
    </w:rPr>
  </w:style>
  <w:style w:type="paragraph" w:customStyle="1" w:styleId="1">
    <w:name w:val="1"/>
    <w:aliases w:val="2,3"/>
    <w:basedOn w:val="Normal"/>
    <w:rsid w:val="00AC6B44"/>
    <w:pPr>
      <w:numPr>
        <w:numId w:val="1"/>
      </w:numPr>
      <w:ind w:left="720" w:hanging="720"/>
    </w:pPr>
  </w:style>
  <w:style w:type="paragraph" w:styleId="BodyTextIndent">
    <w:name w:val="Body Text Indent"/>
    <w:basedOn w:val="Normal"/>
    <w:link w:val="BodyTextIndentChar"/>
    <w:rsid w:val="00AC6B44"/>
    <w:pPr>
      <w:widowControl/>
      <w:tabs>
        <w:tab w:val="left" w:pos="720"/>
        <w:tab w:val="left" w:pos="1440"/>
        <w:tab w:val="left" w:pos="2160"/>
        <w:tab w:val="left" w:leader="dot" w:pos="6300"/>
      </w:tabs>
      <w:ind w:left="360"/>
      <w:jc w:val="both"/>
    </w:pPr>
    <w:rPr>
      <w:sz w:val="26"/>
    </w:rPr>
  </w:style>
  <w:style w:type="character" w:customStyle="1" w:styleId="BodyTextIndentChar">
    <w:name w:val="Body Text Indent Char"/>
    <w:basedOn w:val="DefaultParagraphFont"/>
    <w:link w:val="BodyTextIndent"/>
    <w:rsid w:val="00AC6B44"/>
    <w:rPr>
      <w:rFonts w:ascii="Times New Roman" w:eastAsia="Times New Roman" w:hAnsi="Times New Roman" w:cs="Times New Roman"/>
      <w:snapToGrid w:val="0"/>
      <w:sz w:val="26"/>
      <w:szCs w:val="20"/>
    </w:rPr>
  </w:style>
  <w:style w:type="paragraph" w:styleId="BodyText">
    <w:name w:val="Body Text"/>
    <w:basedOn w:val="Normal"/>
    <w:link w:val="BodyTextChar"/>
    <w:uiPriority w:val="99"/>
    <w:rsid w:val="00AC6B44"/>
    <w:pPr>
      <w:tabs>
        <w:tab w:val="left" w:pos="720"/>
        <w:tab w:val="left" w:pos="1440"/>
        <w:tab w:val="left" w:pos="2160"/>
      </w:tabs>
      <w:jc w:val="both"/>
    </w:pPr>
    <w:rPr>
      <w:sz w:val="26"/>
    </w:rPr>
  </w:style>
  <w:style w:type="character" w:customStyle="1" w:styleId="BodyTextChar">
    <w:name w:val="Body Text Char"/>
    <w:basedOn w:val="DefaultParagraphFont"/>
    <w:link w:val="BodyText"/>
    <w:uiPriority w:val="99"/>
    <w:rsid w:val="00AC6B44"/>
    <w:rPr>
      <w:rFonts w:ascii="Times New Roman" w:eastAsia="Times New Roman" w:hAnsi="Times New Roman" w:cs="Times New Roman"/>
      <w:snapToGrid w:val="0"/>
      <w:sz w:val="26"/>
      <w:szCs w:val="20"/>
    </w:rPr>
  </w:style>
  <w:style w:type="paragraph" w:styleId="BodyText2">
    <w:name w:val="Body Text 2"/>
    <w:basedOn w:val="Normal"/>
    <w:link w:val="BodyText2Char"/>
    <w:uiPriority w:val="99"/>
    <w:rsid w:val="00AC6B44"/>
    <w:pPr>
      <w:widowControl/>
      <w:tabs>
        <w:tab w:val="left" w:pos="720"/>
        <w:tab w:val="left" w:pos="1440"/>
        <w:tab w:val="left" w:pos="2160"/>
        <w:tab w:val="left" w:leader="dot" w:pos="5670"/>
      </w:tabs>
      <w:jc w:val="both"/>
    </w:pPr>
    <w:rPr>
      <w:rFonts w:ascii="Arial" w:hAnsi="Arial"/>
      <w:sz w:val="22"/>
    </w:rPr>
  </w:style>
  <w:style w:type="character" w:customStyle="1" w:styleId="BodyText2Char">
    <w:name w:val="Body Text 2 Char"/>
    <w:basedOn w:val="DefaultParagraphFont"/>
    <w:link w:val="BodyText2"/>
    <w:uiPriority w:val="99"/>
    <w:rsid w:val="00AC6B44"/>
    <w:rPr>
      <w:rFonts w:ascii="Arial" w:eastAsia="Times New Roman" w:hAnsi="Arial" w:cs="Times New Roman"/>
      <w:snapToGrid w:val="0"/>
      <w:szCs w:val="20"/>
    </w:rPr>
  </w:style>
  <w:style w:type="paragraph" w:styleId="ListParagraph">
    <w:name w:val="List Paragraph"/>
    <w:basedOn w:val="Normal"/>
    <w:uiPriority w:val="34"/>
    <w:qFormat/>
    <w:rsid w:val="007E0BCA"/>
    <w:pPr>
      <w:ind w:left="720"/>
      <w:contextualSpacing/>
    </w:pPr>
  </w:style>
  <w:style w:type="paragraph" w:styleId="BodyTextIndent2">
    <w:name w:val="Body Text Indent 2"/>
    <w:basedOn w:val="Normal"/>
    <w:link w:val="BodyTextIndent2Char"/>
    <w:unhideWhenUsed/>
    <w:rsid w:val="004C0523"/>
    <w:pPr>
      <w:spacing w:after="120" w:line="480" w:lineRule="auto"/>
      <w:ind w:left="360"/>
    </w:pPr>
  </w:style>
  <w:style w:type="character" w:customStyle="1" w:styleId="BodyTextIndent2Char">
    <w:name w:val="Body Text Indent 2 Char"/>
    <w:basedOn w:val="DefaultParagraphFont"/>
    <w:link w:val="BodyTextIndent2"/>
    <w:rsid w:val="004C0523"/>
    <w:rPr>
      <w:rFonts w:ascii="Times New Roman" w:eastAsia="Times New Roman" w:hAnsi="Times New Roman" w:cs="Times New Roman"/>
      <w:snapToGrid w:val="0"/>
      <w:sz w:val="24"/>
      <w:szCs w:val="20"/>
    </w:rPr>
  </w:style>
  <w:style w:type="character" w:styleId="Hyperlink">
    <w:name w:val="Hyperlink"/>
    <w:basedOn w:val="DefaultParagraphFont"/>
    <w:uiPriority w:val="99"/>
    <w:rsid w:val="004C0523"/>
    <w:rPr>
      <w:color w:val="0000FF"/>
      <w:u w:val="single"/>
    </w:rPr>
  </w:style>
  <w:style w:type="paragraph" w:styleId="Title">
    <w:name w:val="Title"/>
    <w:basedOn w:val="Normal"/>
    <w:next w:val="Normal"/>
    <w:link w:val="TitleChar"/>
    <w:qFormat/>
    <w:rsid w:val="00026633"/>
    <w:pPr>
      <w:widowControl/>
      <w:pBdr>
        <w:bottom w:val="single" w:sz="8" w:space="4" w:color="4F81BD" w:themeColor="accent1"/>
      </w:pBdr>
      <w:spacing w:after="300"/>
      <w:contextualSpacing/>
    </w:pPr>
    <w:rPr>
      <w:rFonts w:asciiTheme="majorHAnsi" w:eastAsiaTheme="majorEastAsia" w:hAnsiTheme="majorHAnsi" w:cstheme="majorBidi"/>
      <w:snapToGrid/>
      <w:color w:val="17365D" w:themeColor="text2" w:themeShade="BF"/>
      <w:spacing w:val="5"/>
      <w:kern w:val="28"/>
      <w:sz w:val="52"/>
      <w:szCs w:val="52"/>
    </w:rPr>
  </w:style>
  <w:style w:type="character" w:customStyle="1" w:styleId="TitleChar">
    <w:name w:val="Title Char"/>
    <w:basedOn w:val="DefaultParagraphFont"/>
    <w:link w:val="Title"/>
    <w:rsid w:val="00026633"/>
    <w:rPr>
      <w:rFonts w:asciiTheme="majorHAnsi" w:eastAsiaTheme="majorEastAsia" w:hAnsiTheme="majorHAnsi" w:cstheme="majorBidi"/>
      <w:color w:val="17365D" w:themeColor="text2" w:themeShade="BF"/>
      <w:spacing w:val="5"/>
      <w:kern w:val="28"/>
      <w:sz w:val="52"/>
      <w:szCs w:val="52"/>
    </w:rPr>
  </w:style>
  <w:style w:type="paragraph" w:styleId="BalloonText">
    <w:name w:val="Balloon Text"/>
    <w:basedOn w:val="Normal"/>
    <w:link w:val="BalloonTextChar"/>
    <w:uiPriority w:val="99"/>
    <w:semiHidden/>
    <w:unhideWhenUsed/>
    <w:rsid w:val="00026633"/>
    <w:rPr>
      <w:rFonts w:ascii="Tahoma" w:hAnsi="Tahoma" w:cs="Tahoma"/>
      <w:sz w:val="16"/>
      <w:szCs w:val="16"/>
    </w:rPr>
  </w:style>
  <w:style w:type="character" w:customStyle="1" w:styleId="BalloonTextChar">
    <w:name w:val="Balloon Text Char"/>
    <w:basedOn w:val="DefaultParagraphFont"/>
    <w:link w:val="BalloonText"/>
    <w:uiPriority w:val="99"/>
    <w:semiHidden/>
    <w:rsid w:val="00026633"/>
    <w:rPr>
      <w:rFonts w:ascii="Tahoma" w:eastAsia="Times New Roman" w:hAnsi="Tahoma" w:cs="Tahoma"/>
      <w:snapToGrid w:val="0"/>
      <w:sz w:val="16"/>
      <w:szCs w:val="16"/>
    </w:rPr>
  </w:style>
  <w:style w:type="paragraph" w:customStyle="1" w:styleId="Default">
    <w:name w:val="Default"/>
    <w:rsid w:val="007E7D13"/>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1E522A"/>
    <w:pPr>
      <w:tabs>
        <w:tab w:val="center" w:pos="4680"/>
        <w:tab w:val="right" w:pos="9360"/>
      </w:tabs>
    </w:pPr>
  </w:style>
  <w:style w:type="character" w:customStyle="1" w:styleId="HeaderChar">
    <w:name w:val="Header Char"/>
    <w:basedOn w:val="DefaultParagraphFont"/>
    <w:link w:val="Header"/>
    <w:uiPriority w:val="99"/>
    <w:rsid w:val="001E522A"/>
    <w:rPr>
      <w:rFonts w:ascii="Times New Roman" w:eastAsia="Times New Roman" w:hAnsi="Times New Roman" w:cs="Times New Roman"/>
      <w:snapToGrid w:val="0"/>
      <w:sz w:val="24"/>
      <w:szCs w:val="20"/>
    </w:rPr>
  </w:style>
  <w:style w:type="paragraph" w:styleId="Footer">
    <w:name w:val="footer"/>
    <w:basedOn w:val="Normal"/>
    <w:link w:val="FooterChar"/>
    <w:uiPriority w:val="99"/>
    <w:unhideWhenUsed/>
    <w:rsid w:val="001E522A"/>
    <w:pPr>
      <w:tabs>
        <w:tab w:val="center" w:pos="4680"/>
        <w:tab w:val="right" w:pos="9360"/>
      </w:tabs>
    </w:pPr>
  </w:style>
  <w:style w:type="character" w:customStyle="1" w:styleId="FooterChar">
    <w:name w:val="Footer Char"/>
    <w:basedOn w:val="DefaultParagraphFont"/>
    <w:link w:val="Footer"/>
    <w:uiPriority w:val="99"/>
    <w:rsid w:val="001E522A"/>
    <w:rPr>
      <w:rFonts w:ascii="Times New Roman" w:eastAsia="Times New Roman" w:hAnsi="Times New Roman" w:cs="Times New Roman"/>
      <w:snapToGrid w:val="0"/>
      <w:sz w:val="24"/>
      <w:szCs w:val="20"/>
    </w:rPr>
  </w:style>
  <w:style w:type="table" w:styleId="TableGrid">
    <w:name w:val="Table Grid"/>
    <w:basedOn w:val="TableNormal"/>
    <w:uiPriority w:val="59"/>
    <w:rsid w:val="001E522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3A5F0D"/>
    <w:rPr>
      <w:rFonts w:ascii="Arial" w:eastAsia="Times New Roman" w:hAnsi="Arial" w:cs="Arial"/>
      <w:sz w:val="20"/>
      <w:szCs w:val="20"/>
    </w:rPr>
  </w:style>
  <w:style w:type="character" w:customStyle="1" w:styleId="BodyText2Char1">
    <w:name w:val="Body Text 2 Char1"/>
    <w:basedOn w:val="DefaultParagraphFont"/>
    <w:uiPriority w:val="99"/>
    <w:rsid w:val="003A5F0D"/>
  </w:style>
  <w:style w:type="character" w:customStyle="1" w:styleId="CommentTextChar">
    <w:name w:val="Comment Text Char"/>
    <w:basedOn w:val="DefaultParagraphFont"/>
    <w:link w:val="CommentText"/>
    <w:uiPriority w:val="99"/>
    <w:rsid w:val="003A5F0D"/>
    <w:rPr>
      <w:rFonts w:ascii="Trebuchet MS" w:eastAsia="Times New Roman" w:hAnsi="Trebuchet MS" w:cs="Times New Roman"/>
      <w:sz w:val="20"/>
      <w:szCs w:val="20"/>
    </w:rPr>
  </w:style>
  <w:style w:type="paragraph" w:styleId="CommentText">
    <w:name w:val="annotation text"/>
    <w:basedOn w:val="Normal"/>
    <w:link w:val="CommentTextChar"/>
    <w:uiPriority w:val="99"/>
    <w:unhideWhenUsed/>
    <w:rsid w:val="003A5F0D"/>
    <w:pPr>
      <w:widowControl/>
    </w:pPr>
    <w:rPr>
      <w:rFonts w:ascii="Trebuchet MS" w:hAnsi="Trebuchet MS"/>
      <w:snapToGrid/>
      <w:sz w:val="20"/>
    </w:rPr>
  </w:style>
  <w:style w:type="character" w:customStyle="1" w:styleId="CommentTextChar1">
    <w:name w:val="Comment Text Char1"/>
    <w:basedOn w:val="DefaultParagraphFont"/>
    <w:uiPriority w:val="99"/>
    <w:rsid w:val="003A5F0D"/>
    <w:rPr>
      <w:rFonts w:ascii="Times New Roman" w:eastAsia="Times New Roman" w:hAnsi="Times New Roman" w:cs="Times New Roman"/>
      <w:snapToGrid w:val="0"/>
      <w:sz w:val="20"/>
      <w:szCs w:val="20"/>
    </w:rPr>
  </w:style>
  <w:style w:type="character" w:customStyle="1" w:styleId="CommentSubjectChar">
    <w:name w:val="Comment Subject Char"/>
    <w:basedOn w:val="CommentTextChar"/>
    <w:link w:val="CommentSubject"/>
    <w:uiPriority w:val="99"/>
    <w:rsid w:val="003A5F0D"/>
    <w:rPr>
      <w:rFonts w:ascii="Trebuchet MS" w:eastAsia="Times New Roman" w:hAnsi="Trebuchet MS" w:cs="Times New Roman"/>
      <w:b/>
      <w:bCs/>
      <w:sz w:val="20"/>
      <w:szCs w:val="20"/>
    </w:rPr>
  </w:style>
  <w:style w:type="paragraph" w:styleId="CommentSubject">
    <w:name w:val="annotation subject"/>
    <w:basedOn w:val="CommentText"/>
    <w:next w:val="CommentText"/>
    <w:link w:val="CommentSubjectChar"/>
    <w:uiPriority w:val="99"/>
    <w:unhideWhenUsed/>
    <w:rsid w:val="003A5F0D"/>
    <w:rPr>
      <w:b/>
      <w:bCs/>
    </w:rPr>
  </w:style>
  <w:style w:type="character" w:customStyle="1" w:styleId="CommentSubjectChar1">
    <w:name w:val="Comment Subject Char1"/>
    <w:basedOn w:val="CommentTextChar1"/>
    <w:uiPriority w:val="99"/>
    <w:rsid w:val="003A5F0D"/>
    <w:rPr>
      <w:rFonts w:ascii="Times New Roman" w:eastAsia="Times New Roman" w:hAnsi="Times New Roman" w:cs="Times New Roman"/>
      <w:b/>
      <w:bCs/>
      <w:snapToGrid w:val="0"/>
      <w:sz w:val="20"/>
      <w:szCs w:val="20"/>
    </w:rPr>
  </w:style>
  <w:style w:type="character" w:styleId="PageNumber">
    <w:name w:val="page number"/>
    <w:basedOn w:val="DefaultParagraphFont"/>
    <w:rsid w:val="003A5F0D"/>
  </w:style>
  <w:style w:type="paragraph" w:styleId="Revision">
    <w:name w:val="Revision"/>
    <w:hidden/>
    <w:uiPriority w:val="99"/>
    <w:semiHidden/>
    <w:rsid w:val="003A5F0D"/>
    <w:pPr>
      <w:spacing w:after="0" w:line="240" w:lineRule="auto"/>
    </w:pPr>
  </w:style>
  <w:style w:type="character" w:customStyle="1" w:styleId="Heading1Char">
    <w:name w:val="Heading 1 Char"/>
    <w:basedOn w:val="DefaultParagraphFont"/>
    <w:link w:val="Heading1"/>
    <w:uiPriority w:val="9"/>
    <w:rsid w:val="00A3179B"/>
    <w:rPr>
      <w:rFonts w:asciiTheme="majorHAnsi" w:eastAsiaTheme="majorEastAsia" w:hAnsiTheme="majorHAnsi" w:cstheme="majorBidi"/>
      <w:b/>
      <w:bCs/>
      <w:snapToGrid w:val="0"/>
      <w:color w:val="365F91" w:themeColor="accent1" w:themeShade="BF"/>
      <w:sz w:val="28"/>
      <w:szCs w:val="28"/>
    </w:rPr>
  </w:style>
  <w:style w:type="paragraph" w:styleId="NoSpacing">
    <w:name w:val="No Spacing"/>
    <w:basedOn w:val="Normal"/>
    <w:uiPriority w:val="1"/>
    <w:qFormat/>
    <w:rsid w:val="00731963"/>
    <w:pPr>
      <w:widowControl/>
    </w:pPr>
    <w:rPr>
      <w:rFonts w:ascii="Calibri" w:eastAsia="Calibri" w:hAnsi="Calibri" w:cs="Calibri"/>
      <w:snapToGrid/>
      <w:sz w:val="22"/>
      <w:szCs w:val="22"/>
    </w:rPr>
  </w:style>
  <w:style w:type="numbering" w:customStyle="1" w:styleId="NoList1">
    <w:name w:val="No List1"/>
    <w:next w:val="NoList"/>
    <w:uiPriority w:val="99"/>
    <w:semiHidden/>
    <w:unhideWhenUsed/>
    <w:rsid w:val="00C35B40"/>
  </w:style>
  <w:style w:type="character" w:customStyle="1" w:styleId="Heading2Char">
    <w:name w:val="Heading 2 Char"/>
    <w:basedOn w:val="DefaultParagraphFont"/>
    <w:link w:val="Heading2"/>
    <w:rsid w:val="00FF4965"/>
    <w:rPr>
      <w:rFonts w:ascii="Arial" w:eastAsia="Times New Roman" w:hAnsi="Arial" w:cs="Times New Roman"/>
      <w:b/>
      <w:i/>
      <w:snapToGrid w:val="0"/>
      <w:sz w:val="24"/>
      <w:szCs w:val="20"/>
    </w:rPr>
  </w:style>
  <w:style w:type="character" w:customStyle="1" w:styleId="Heading4Char">
    <w:name w:val="Heading 4 Char"/>
    <w:basedOn w:val="DefaultParagraphFont"/>
    <w:link w:val="Heading4"/>
    <w:rsid w:val="00FF4965"/>
    <w:rPr>
      <w:rFonts w:ascii="Arial" w:eastAsia="Times New Roman" w:hAnsi="Arial" w:cs="Arial"/>
      <w:sz w:val="24"/>
      <w:szCs w:val="24"/>
      <w:u w:val="single"/>
    </w:rPr>
  </w:style>
  <w:style w:type="character" w:customStyle="1" w:styleId="Heading5Char">
    <w:name w:val="Heading 5 Char"/>
    <w:basedOn w:val="DefaultParagraphFont"/>
    <w:link w:val="Heading5"/>
    <w:rsid w:val="00FF4965"/>
    <w:rPr>
      <w:rFonts w:ascii="Arial" w:eastAsia="Times New Roman" w:hAnsi="Arial" w:cs="Arial"/>
      <w:b/>
      <w:bCs/>
      <w:sz w:val="24"/>
      <w:szCs w:val="24"/>
    </w:rPr>
  </w:style>
  <w:style w:type="character" w:customStyle="1" w:styleId="Heading8Char">
    <w:name w:val="Heading 8 Char"/>
    <w:basedOn w:val="DefaultParagraphFont"/>
    <w:link w:val="Heading8"/>
    <w:rsid w:val="00FF4965"/>
    <w:rPr>
      <w:rFonts w:ascii="Arial" w:eastAsia="Times New Roman" w:hAnsi="Arial" w:cs="Arial"/>
      <w:b/>
      <w:bCs/>
      <w:sz w:val="24"/>
      <w:szCs w:val="24"/>
    </w:rPr>
  </w:style>
  <w:style w:type="character" w:styleId="FootnoteReference">
    <w:name w:val="footnote reference"/>
    <w:semiHidden/>
    <w:rsid w:val="00FF4965"/>
  </w:style>
  <w:style w:type="paragraph" w:styleId="BodyTextIndent3">
    <w:name w:val="Body Text Indent 3"/>
    <w:basedOn w:val="Normal"/>
    <w:link w:val="BodyTextIndent3Char"/>
    <w:rsid w:val="00FF4965"/>
    <w:pPr>
      <w:widowControl/>
      <w:tabs>
        <w:tab w:val="left" w:pos="720"/>
        <w:tab w:val="left" w:pos="1440"/>
        <w:tab w:val="left" w:pos="2160"/>
        <w:tab w:val="left" w:leader="dot" w:pos="6300"/>
      </w:tabs>
      <w:ind w:left="720"/>
      <w:jc w:val="both"/>
    </w:pPr>
    <w:rPr>
      <w:rFonts w:ascii="Arial" w:hAnsi="Arial"/>
      <w:sz w:val="22"/>
    </w:rPr>
  </w:style>
  <w:style w:type="character" w:customStyle="1" w:styleId="BodyTextIndent3Char">
    <w:name w:val="Body Text Indent 3 Char"/>
    <w:basedOn w:val="DefaultParagraphFont"/>
    <w:link w:val="BodyTextIndent3"/>
    <w:rsid w:val="00FF4965"/>
    <w:rPr>
      <w:rFonts w:ascii="Arial" w:eastAsia="Times New Roman" w:hAnsi="Arial" w:cs="Times New Roman"/>
      <w:snapToGrid w:val="0"/>
      <w:szCs w:val="20"/>
    </w:rPr>
  </w:style>
  <w:style w:type="paragraph" w:styleId="List">
    <w:name w:val="List"/>
    <w:basedOn w:val="Normal"/>
    <w:rsid w:val="00FF4965"/>
    <w:pPr>
      <w:ind w:left="360" w:hanging="360"/>
    </w:pPr>
  </w:style>
  <w:style w:type="paragraph" w:styleId="ListContinue">
    <w:name w:val="List Continue"/>
    <w:basedOn w:val="Normal"/>
    <w:rsid w:val="00FF4965"/>
    <w:pPr>
      <w:spacing w:after="120"/>
      <w:ind w:left="360"/>
    </w:pPr>
  </w:style>
  <w:style w:type="paragraph" w:customStyle="1" w:styleId="ReferenceLine">
    <w:name w:val="Reference Line"/>
    <w:basedOn w:val="BodyText"/>
    <w:rsid w:val="00FF4965"/>
  </w:style>
  <w:style w:type="paragraph" w:customStyle="1" w:styleId="Specifications">
    <w:name w:val="Specifications"/>
    <w:basedOn w:val="Normal"/>
    <w:rsid w:val="00FF4965"/>
    <w:pPr>
      <w:numPr>
        <w:numId w:val="14"/>
      </w:numPr>
      <w:tabs>
        <w:tab w:val="left" w:pos="2520"/>
      </w:tabs>
      <w:jc w:val="both"/>
    </w:pPr>
    <w:rPr>
      <w:rFonts w:ascii="Arial" w:hAnsi="Arial"/>
      <w:b/>
      <w:sz w:val="22"/>
    </w:rPr>
  </w:style>
  <w:style w:type="paragraph" w:styleId="DocumentMap">
    <w:name w:val="Document Map"/>
    <w:basedOn w:val="Normal"/>
    <w:link w:val="DocumentMapChar"/>
    <w:semiHidden/>
    <w:rsid w:val="00FF4965"/>
    <w:pPr>
      <w:shd w:val="clear" w:color="auto" w:fill="000080"/>
    </w:pPr>
    <w:rPr>
      <w:rFonts w:ascii="Tahoma" w:hAnsi="Tahoma"/>
    </w:rPr>
  </w:style>
  <w:style w:type="character" w:customStyle="1" w:styleId="DocumentMapChar">
    <w:name w:val="Document Map Char"/>
    <w:basedOn w:val="DefaultParagraphFont"/>
    <w:link w:val="DocumentMap"/>
    <w:semiHidden/>
    <w:rsid w:val="00FF4965"/>
    <w:rPr>
      <w:rFonts w:ascii="Tahoma" w:eastAsia="Times New Roman" w:hAnsi="Tahoma" w:cs="Times New Roman"/>
      <w:snapToGrid w:val="0"/>
      <w:sz w:val="24"/>
      <w:szCs w:val="20"/>
      <w:shd w:val="clear" w:color="auto" w:fill="000080"/>
    </w:rPr>
  </w:style>
  <w:style w:type="paragraph" w:styleId="BodyText3">
    <w:name w:val="Body Text 3"/>
    <w:basedOn w:val="Normal"/>
    <w:link w:val="BodyText3Char"/>
    <w:rsid w:val="00FF4965"/>
    <w:pPr>
      <w:spacing w:after="120"/>
    </w:pPr>
    <w:rPr>
      <w:sz w:val="16"/>
      <w:szCs w:val="16"/>
    </w:rPr>
  </w:style>
  <w:style w:type="character" w:customStyle="1" w:styleId="BodyText3Char">
    <w:name w:val="Body Text 3 Char"/>
    <w:basedOn w:val="DefaultParagraphFont"/>
    <w:link w:val="BodyText3"/>
    <w:rsid w:val="00FF4965"/>
    <w:rPr>
      <w:rFonts w:ascii="Times New Roman" w:eastAsia="Times New Roman" w:hAnsi="Times New Roman" w:cs="Times New Roman"/>
      <w:snapToGrid w:val="0"/>
      <w:sz w:val="16"/>
      <w:szCs w:val="16"/>
    </w:rPr>
  </w:style>
  <w:style w:type="paragraph" w:styleId="PlainText">
    <w:name w:val="Plain Text"/>
    <w:basedOn w:val="Default"/>
    <w:next w:val="Default"/>
    <w:link w:val="PlainTextChar"/>
    <w:uiPriority w:val="99"/>
    <w:rsid w:val="00FF4965"/>
    <w:rPr>
      <w:rFonts w:ascii="TimesNewRoman" w:eastAsia="Times New Roman" w:hAnsi="TimesNewRoman"/>
      <w:color w:val="auto"/>
      <w:sz w:val="20"/>
    </w:rPr>
  </w:style>
  <w:style w:type="character" w:customStyle="1" w:styleId="PlainTextChar">
    <w:name w:val="Plain Text Char"/>
    <w:basedOn w:val="DefaultParagraphFont"/>
    <w:link w:val="PlainText"/>
    <w:uiPriority w:val="99"/>
    <w:rsid w:val="00FF4965"/>
    <w:rPr>
      <w:rFonts w:ascii="TimesNewRoman" w:eastAsia="Times New Roman" w:hAnsi="TimesNewRoman" w:cs="Times New Roman"/>
      <w:sz w:val="20"/>
      <w:szCs w:val="24"/>
    </w:rPr>
  </w:style>
  <w:style w:type="paragraph" w:styleId="FootnoteText">
    <w:name w:val="footnote text"/>
    <w:basedOn w:val="Normal"/>
    <w:link w:val="FootnoteTextChar"/>
    <w:semiHidden/>
    <w:rsid w:val="00FF4965"/>
    <w:pPr>
      <w:widowControl/>
      <w:overflowPunct w:val="0"/>
      <w:autoSpaceDE w:val="0"/>
      <w:autoSpaceDN w:val="0"/>
      <w:adjustRightInd w:val="0"/>
      <w:textAlignment w:val="baseline"/>
    </w:pPr>
    <w:rPr>
      <w:rFonts w:ascii="Courier" w:hAnsi="Courier"/>
      <w:snapToGrid/>
    </w:rPr>
  </w:style>
  <w:style w:type="character" w:customStyle="1" w:styleId="FootnoteTextChar">
    <w:name w:val="Footnote Text Char"/>
    <w:basedOn w:val="DefaultParagraphFont"/>
    <w:link w:val="FootnoteText"/>
    <w:semiHidden/>
    <w:rsid w:val="00FF4965"/>
    <w:rPr>
      <w:rFonts w:ascii="Courier" w:eastAsia="Times New Roman" w:hAnsi="Courier" w:cs="Times New Roman"/>
      <w:sz w:val="24"/>
      <w:szCs w:val="20"/>
    </w:rPr>
  </w:style>
  <w:style w:type="paragraph" w:customStyle="1" w:styleId="BulletCheckList">
    <w:name w:val="BulletCheckList"/>
    <w:basedOn w:val="Normal"/>
    <w:rsid w:val="00FF4965"/>
    <w:pPr>
      <w:widowControl/>
      <w:numPr>
        <w:numId w:val="16"/>
      </w:numPr>
      <w:spacing w:after="120"/>
    </w:pPr>
    <w:rPr>
      <w:rFonts w:ascii="Arial" w:hAnsi="Arial"/>
      <w:snapToGrid/>
      <w:vanish/>
      <w:color w:val="0000FF"/>
      <w:sz w:val="20"/>
    </w:rPr>
  </w:style>
  <w:style w:type="paragraph" w:customStyle="1" w:styleId="ExampText">
    <w:name w:val="ExampText"/>
    <w:basedOn w:val="Normal"/>
    <w:next w:val="Normal"/>
    <w:rsid w:val="00FF4965"/>
    <w:pPr>
      <w:widowControl/>
    </w:pPr>
    <w:rPr>
      <w:snapToGrid/>
      <w:vanish/>
      <w:color w:val="000000"/>
      <w:sz w:val="22"/>
    </w:rPr>
  </w:style>
  <w:style w:type="paragraph" w:styleId="TOC1">
    <w:name w:val="toc 1"/>
    <w:basedOn w:val="Normal"/>
    <w:next w:val="Normal"/>
    <w:autoRedefine/>
    <w:semiHidden/>
    <w:rsid w:val="00FF4965"/>
    <w:pPr>
      <w:widowControl/>
    </w:pPr>
    <w:rPr>
      <w:rFonts w:ascii="Arial" w:hAnsi="Arial"/>
      <w:snapToGrid/>
      <w:szCs w:val="24"/>
    </w:rPr>
  </w:style>
  <w:style w:type="paragraph" w:styleId="TOC2">
    <w:name w:val="toc 2"/>
    <w:basedOn w:val="Normal"/>
    <w:next w:val="Normal"/>
    <w:autoRedefine/>
    <w:semiHidden/>
    <w:rsid w:val="00FF4965"/>
    <w:pPr>
      <w:widowControl/>
      <w:ind w:left="240"/>
    </w:pPr>
    <w:rPr>
      <w:rFonts w:ascii="Arial" w:hAnsi="Arial"/>
      <w:snapToGrid/>
      <w:szCs w:val="24"/>
    </w:rPr>
  </w:style>
  <w:style w:type="paragraph" w:styleId="TOC3">
    <w:name w:val="toc 3"/>
    <w:basedOn w:val="Normal"/>
    <w:next w:val="Normal"/>
    <w:autoRedefine/>
    <w:semiHidden/>
    <w:rsid w:val="00FF4965"/>
    <w:pPr>
      <w:widowControl/>
      <w:ind w:left="480"/>
    </w:pPr>
    <w:rPr>
      <w:snapToGrid/>
      <w:szCs w:val="24"/>
    </w:rPr>
  </w:style>
  <w:style w:type="paragraph" w:styleId="TOC4">
    <w:name w:val="toc 4"/>
    <w:basedOn w:val="Normal"/>
    <w:next w:val="Normal"/>
    <w:autoRedefine/>
    <w:semiHidden/>
    <w:rsid w:val="00FF4965"/>
    <w:pPr>
      <w:widowControl/>
      <w:ind w:left="720"/>
    </w:pPr>
    <w:rPr>
      <w:snapToGrid/>
      <w:szCs w:val="24"/>
    </w:rPr>
  </w:style>
  <w:style w:type="paragraph" w:customStyle="1" w:styleId="Indent1Hanging">
    <w:name w:val="Indent 1 Hanging"/>
    <w:basedOn w:val="Normal"/>
    <w:rsid w:val="00FF4965"/>
    <w:pPr>
      <w:widowControl/>
      <w:ind w:left="720" w:hanging="360"/>
      <w:jc w:val="both"/>
    </w:pPr>
    <w:rPr>
      <w:snapToGrid/>
    </w:rPr>
  </w:style>
  <w:style w:type="paragraph" w:customStyle="1" w:styleId="TableCentered">
    <w:name w:val="Table (Centered)"/>
    <w:basedOn w:val="Normal"/>
    <w:rsid w:val="00FF4965"/>
    <w:pPr>
      <w:keepNext/>
      <w:widowControl/>
      <w:jc w:val="center"/>
    </w:pPr>
    <w:rPr>
      <w:snapToGrid/>
      <w:sz w:val="20"/>
    </w:rPr>
  </w:style>
  <w:style w:type="paragraph" w:customStyle="1" w:styleId="TableLt">
    <w:name w:val="Table (Lt.)"/>
    <w:basedOn w:val="Normal"/>
    <w:rsid w:val="00FF4965"/>
    <w:pPr>
      <w:keepNext/>
      <w:widowControl/>
    </w:pPr>
    <w:rPr>
      <w:snapToGrid/>
      <w:sz w:val="20"/>
    </w:rPr>
  </w:style>
  <w:style w:type="table" w:customStyle="1" w:styleId="LightShading-Accent11">
    <w:name w:val="Light Shading - Accent 11"/>
    <w:basedOn w:val="TableNormal"/>
    <w:uiPriority w:val="60"/>
    <w:rsid w:val="00FF4965"/>
    <w:pPr>
      <w:spacing w:after="0" w:line="240" w:lineRule="auto"/>
      <w:ind w:left="1440"/>
      <w:jc w:val="both"/>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Pa14">
    <w:name w:val="Pa14"/>
    <w:basedOn w:val="Normal"/>
    <w:next w:val="Normal"/>
    <w:uiPriority w:val="99"/>
    <w:rsid w:val="00FF4965"/>
    <w:pPr>
      <w:widowControl/>
      <w:autoSpaceDE w:val="0"/>
      <w:autoSpaceDN w:val="0"/>
      <w:adjustRightInd w:val="0"/>
      <w:spacing w:line="181" w:lineRule="atLeast"/>
    </w:pPr>
    <w:rPr>
      <w:rFonts w:eastAsiaTheme="minorHAnsi"/>
      <w:snapToGrid/>
      <w:szCs w:val="24"/>
    </w:rPr>
  </w:style>
  <w:style w:type="paragraph" w:customStyle="1" w:styleId="Noparagraphstyle">
    <w:name w:val="[No paragraph style]"/>
    <w:rsid w:val="00FF4965"/>
    <w:pPr>
      <w:autoSpaceDE w:val="0"/>
      <w:autoSpaceDN w:val="0"/>
      <w:adjustRightInd w:val="0"/>
      <w:spacing w:after="0" w:line="288" w:lineRule="auto"/>
      <w:textAlignment w:val="center"/>
    </w:pPr>
    <w:rPr>
      <w:rFonts w:ascii="Times New Roman" w:eastAsia="Times New Roman" w:hAnsi="Times New Roman" w:cs="Times New Roman"/>
      <w:color w:val="000000"/>
      <w:sz w:val="24"/>
      <w:szCs w:val="24"/>
    </w:rPr>
  </w:style>
  <w:style w:type="table" w:customStyle="1" w:styleId="TableGrid1">
    <w:name w:val="Table Grid1"/>
    <w:basedOn w:val="TableNormal"/>
    <w:next w:val="TableGrid"/>
    <w:uiPriority w:val="59"/>
    <w:rsid w:val="00FF496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F496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tegory">
    <w:name w:val="category"/>
    <w:rsid w:val="000E1F57"/>
  </w:style>
  <w:style w:type="character" w:customStyle="1" w:styleId="ph">
    <w:name w:val="ph"/>
    <w:rsid w:val="000E1F57"/>
  </w:style>
  <w:style w:type="character" w:customStyle="1" w:styleId="addr">
    <w:name w:val="addr"/>
    <w:rsid w:val="000E1F57"/>
  </w:style>
  <w:style w:type="character" w:customStyle="1" w:styleId="locality2">
    <w:name w:val="locality2"/>
    <w:rsid w:val="000E1F57"/>
    <w:rPr>
      <w:vanish w:val="0"/>
      <w:webHidden w:val="0"/>
      <w:specVanish w:val="0"/>
    </w:rPr>
  </w:style>
  <w:style w:type="character" w:customStyle="1" w:styleId="region2">
    <w:name w:val="region2"/>
    <w:rsid w:val="000E1F57"/>
    <w:rPr>
      <w:vanish w:val="0"/>
      <w:webHidden w:val="0"/>
      <w:specVanish w:val="0"/>
    </w:rPr>
  </w:style>
  <w:style w:type="character" w:customStyle="1" w:styleId="postal-code2">
    <w:name w:val="postal-code2"/>
    <w:rsid w:val="000E1F57"/>
    <w:rPr>
      <w:vanish w:val="0"/>
      <w:webHidden w:val="0"/>
      <w:specVanish w:val="0"/>
    </w:rPr>
  </w:style>
  <w:style w:type="paragraph" w:styleId="Caption">
    <w:name w:val="caption"/>
    <w:basedOn w:val="Normal"/>
    <w:next w:val="Normal"/>
    <w:qFormat/>
    <w:rsid w:val="000E1F57"/>
    <w:pPr>
      <w:widowControl/>
      <w:spacing w:before="120"/>
    </w:pPr>
    <w:rPr>
      <w:b/>
      <w:bCs/>
      <w:sz w:val="22"/>
    </w:rPr>
  </w:style>
  <w:style w:type="paragraph" w:customStyle="1" w:styleId="Style2">
    <w:name w:val="Style2"/>
    <w:basedOn w:val="Heading2"/>
    <w:link w:val="Style2Char"/>
    <w:qFormat/>
    <w:rsid w:val="000E1F57"/>
    <w:pPr>
      <w:keepNext w:val="0"/>
      <w:widowControl/>
      <w:tabs>
        <w:tab w:val="num" w:pos="1440"/>
      </w:tabs>
      <w:ind w:left="1440" w:hanging="1440"/>
    </w:pPr>
    <w:rPr>
      <w:rFonts w:ascii="Times New Roman" w:hAnsi="Times New Roman"/>
      <w:b w:val="0"/>
      <w:i w:val="0"/>
      <w:snapToGrid/>
      <w:sz w:val="20"/>
    </w:rPr>
  </w:style>
  <w:style w:type="character" w:customStyle="1" w:styleId="Style2Char">
    <w:name w:val="Style2 Char"/>
    <w:link w:val="Style2"/>
    <w:rsid w:val="000E1F57"/>
    <w:rPr>
      <w:rFonts w:ascii="Times New Roman" w:eastAsia="Times New Roman" w:hAnsi="Times New Roman" w:cs="Times New Roman"/>
      <w:sz w:val="20"/>
      <w:szCs w:val="20"/>
    </w:rPr>
  </w:style>
  <w:style w:type="character" w:styleId="CommentReference">
    <w:name w:val="annotation reference"/>
    <w:uiPriority w:val="99"/>
    <w:unhideWhenUsed/>
    <w:rsid w:val="000E1F57"/>
    <w:rPr>
      <w:sz w:val="16"/>
      <w:szCs w:val="16"/>
    </w:rPr>
  </w:style>
  <w:style w:type="character" w:styleId="FollowedHyperlink">
    <w:name w:val="FollowedHyperlink"/>
    <w:basedOn w:val="DefaultParagraphFont"/>
    <w:uiPriority w:val="99"/>
    <w:semiHidden/>
    <w:unhideWhenUsed/>
    <w:rsid w:val="003F709E"/>
    <w:rPr>
      <w:color w:val="800080" w:themeColor="followedHyperlink"/>
      <w:u w:val="single"/>
    </w:rPr>
  </w:style>
  <w:style w:type="character" w:styleId="UnresolvedMention">
    <w:name w:val="Unresolved Mention"/>
    <w:basedOn w:val="DefaultParagraphFont"/>
    <w:uiPriority w:val="99"/>
    <w:semiHidden/>
    <w:unhideWhenUsed/>
    <w:rsid w:val="00BF47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06206">
      <w:bodyDiv w:val="1"/>
      <w:marLeft w:val="0"/>
      <w:marRight w:val="0"/>
      <w:marTop w:val="0"/>
      <w:marBottom w:val="0"/>
      <w:divBdr>
        <w:top w:val="none" w:sz="0" w:space="0" w:color="auto"/>
        <w:left w:val="none" w:sz="0" w:space="0" w:color="auto"/>
        <w:bottom w:val="none" w:sz="0" w:space="0" w:color="auto"/>
        <w:right w:val="none" w:sz="0" w:space="0" w:color="auto"/>
      </w:divBdr>
    </w:div>
    <w:div w:id="54863095">
      <w:bodyDiv w:val="1"/>
      <w:marLeft w:val="0"/>
      <w:marRight w:val="0"/>
      <w:marTop w:val="0"/>
      <w:marBottom w:val="0"/>
      <w:divBdr>
        <w:top w:val="none" w:sz="0" w:space="0" w:color="auto"/>
        <w:left w:val="none" w:sz="0" w:space="0" w:color="auto"/>
        <w:bottom w:val="none" w:sz="0" w:space="0" w:color="auto"/>
        <w:right w:val="none" w:sz="0" w:space="0" w:color="auto"/>
      </w:divBdr>
    </w:div>
    <w:div w:id="56711338">
      <w:bodyDiv w:val="1"/>
      <w:marLeft w:val="0"/>
      <w:marRight w:val="0"/>
      <w:marTop w:val="0"/>
      <w:marBottom w:val="0"/>
      <w:divBdr>
        <w:top w:val="none" w:sz="0" w:space="0" w:color="auto"/>
        <w:left w:val="none" w:sz="0" w:space="0" w:color="auto"/>
        <w:bottom w:val="none" w:sz="0" w:space="0" w:color="auto"/>
        <w:right w:val="none" w:sz="0" w:space="0" w:color="auto"/>
      </w:divBdr>
    </w:div>
    <w:div w:id="111439328">
      <w:bodyDiv w:val="1"/>
      <w:marLeft w:val="0"/>
      <w:marRight w:val="0"/>
      <w:marTop w:val="0"/>
      <w:marBottom w:val="0"/>
      <w:divBdr>
        <w:top w:val="none" w:sz="0" w:space="0" w:color="auto"/>
        <w:left w:val="none" w:sz="0" w:space="0" w:color="auto"/>
        <w:bottom w:val="none" w:sz="0" w:space="0" w:color="auto"/>
        <w:right w:val="none" w:sz="0" w:space="0" w:color="auto"/>
      </w:divBdr>
    </w:div>
    <w:div w:id="141314175">
      <w:bodyDiv w:val="1"/>
      <w:marLeft w:val="0"/>
      <w:marRight w:val="0"/>
      <w:marTop w:val="0"/>
      <w:marBottom w:val="0"/>
      <w:divBdr>
        <w:top w:val="none" w:sz="0" w:space="0" w:color="auto"/>
        <w:left w:val="none" w:sz="0" w:space="0" w:color="auto"/>
        <w:bottom w:val="none" w:sz="0" w:space="0" w:color="auto"/>
        <w:right w:val="none" w:sz="0" w:space="0" w:color="auto"/>
      </w:divBdr>
    </w:div>
    <w:div w:id="206454935">
      <w:bodyDiv w:val="1"/>
      <w:marLeft w:val="0"/>
      <w:marRight w:val="0"/>
      <w:marTop w:val="0"/>
      <w:marBottom w:val="0"/>
      <w:divBdr>
        <w:top w:val="none" w:sz="0" w:space="0" w:color="auto"/>
        <w:left w:val="none" w:sz="0" w:space="0" w:color="auto"/>
        <w:bottom w:val="none" w:sz="0" w:space="0" w:color="auto"/>
        <w:right w:val="none" w:sz="0" w:space="0" w:color="auto"/>
      </w:divBdr>
    </w:div>
    <w:div w:id="224998228">
      <w:bodyDiv w:val="1"/>
      <w:marLeft w:val="0"/>
      <w:marRight w:val="0"/>
      <w:marTop w:val="0"/>
      <w:marBottom w:val="0"/>
      <w:divBdr>
        <w:top w:val="none" w:sz="0" w:space="0" w:color="auto"/>
        <w:left w:val="none" w:sz="0" w:space="0" w:color="auto"/>
        <w:bottom w:val="none" w:sz="0" w:space="0" w:color="auto"/>
        <w:right w:val="none" w:sz="0" w:space="0" w:color="auto"/>
      </w:divBdr>
    </w:div>
    <w:div w:id="476342380">
      <w:bodyDiv w:val="1"/>
      <w:marLeft w:val="0"/>
      <w:marRight w:val="0"/>
      <w:marTop w:val="0"/>
      <w:marBottom w:val="0"/>
      <w:divBdr>
        <w:top w:val="none" w:sz="0" w:space="0" w:color="auto"/>
        <w:left w:val="none" w:sz="0" w:space="0" w:color="auto"/>
        <w:bottom w:val="none" w:sz="0" w:space="0" w:color="auto"/>
        <w:right w:val="none" w:sz="0" w:space="0" w:color="auto"/>
      </w:divBdr>
    </w:div>
    <w:div w:id="502281528">
      <w:bodyDiv w:val="1"/>
      <w:marLeft w:val="0"/>
      <w:marRight w:val="0"/>
      <w:marTop w:val="0"/>
      <w:marBottom w:val="0"/>
      <w:divBdr>
        <w:top w:val="none" w:sz="0" w:space="0" w:color="auto"/>
        <w:left w:val="none" w:sz="0" w:space="0" w:color="auto"/>
        <w:bottom w:val="none" w:sz="0" w:space="0" w:color="auto"/>
        <w:right w:val="none" w:sz="0" w:space="0" w:color="auto"/>
      </w:divBdr>
    </w:div>
    <w:div w:id="576521897">
      <w:bodyDiv w:val="1"/>
      <w:marLeft w:val="0"/>
      <w:marRight w:val="0"/>
      <w:marTop w:val="0"/>
      <w:marBottom w:val="0"/>
      <w:divBdr>
        <w:top w:val="none" w:sz="0" w:space="0" w:color="auto"/>
        <w:left w:val="none" w:sz="0" w:space="0" w:color="auto"/>
        <w:bottom w:val="none" w:sz="0" w:space="0" w:color="auto"/>
        <w:right w:val="none" w:sz="0" w:space="0" w:color="auto"/>
      </w:divBdr>
    </w:div>
    <w:div w:id="955065056">
      <w:bodyDiv w:val="1"/>
      <w:marLeft w:val="0"/>
      <w:marRight w:val="0"/>
      <w:marTop w:val="0"/>
      <w:marBottom w:val="0"/>
      <w:divBdr>
        <w:top w:val="none" w:sz="0" w:space="0" w:color="auto"/>
        <w:left w:val="none" w:sz="0" w:space="0" w:color="auto"/>
        <w:bottom w:val="none" w:sz="0" w:space="0" w:color="auto"/>
        <w:right w:val="none" w:sz="0" w:space="0" w:color="auto"/>
      </w:divBdr>
    </w:div>
    <w:div w:id="1177690538">
      <w:bodyDiv w:val="1"/>
      <w:marLeft w:val="0"/>
      <w:marRight w:val="0"/>
      <w:marTop w:val="0"/>
      <w:marBottom w:val="0"/>
      <w:divBdr>
        <w:top w:val="none" w:sz="0" w:space="0" w:color="auto"/>
        <w:left w:val="none" w:sz="0" w:space="0" w:color="auto"/>
        <w:bottom w:val="none" w:sz="0" w:space="0" w:color="auto"/>
        <w:right w:val="none" w:sz="0" w:space="0" w:color="auto"/>
      </w:divBdr>
    </w:div>
    <w:div w:id="1189950815">
      <w:bodyDiv w:val="1"/>
      <w:marLeft w:val="0"/>
      <w:marRight w:val="0"/>
      <w:marTop w:val="0"/>
      <w:marBottom w:val="0"/>
      <w:divBdr>
        <w:top w:val="none" w:sz="0" w:space="0" w:color="auto"/>
        <w:left w:val="none" w:sz="0" w:space="0" w:color="auto"/>
        <w:bottom w:val="none" w:sz="0" w:space="0" w:color="auto"/>
        <w:right w:val="none" w:sz="0" w:space="0" w:color="auto"/>
      </w:divBdr>
    </w:div>
    <w:div w:id="1327704746">
      <w:bodyDiv w:val="1"/>
      <w:marLeft w:val="0"/>
      <w:marRight w:val="0"/>
      <w:marTop w:val="0"/>
      <w:marBottom w:val="0"/>
      <w:divBdr>
        <w:top w:val="none" w:sz="0" w:space="0" w:color="auto"/>
        <w:left w:val="none" w:sz="0" w:space="0" w:color="auto"/>
        <w:bottom w:val="none" w:sz="0" w:space="0" w:color="auto"/>
        <w:right w:val="none" w:sz="0" w:space="0" w:color="auto"/>
      </w:divBdr>
    </w:div>
    <w:div w:id="1363626153">
      <w:bodyDiv w:val="1"/>
      <w:marLeft w:val="0"/>
      <w:marRight w:val="0"/>
      <w:marTop w:val="0"/>
      <w:marBottom w:val="0"/>
      <w:divBdr>
        <w:top w:val="none" w:sz="0" w:space="0" w:color="auto"/>
        <w:left w:val="none" w:sz="0" w:space="0" w:color="auto"/>
        <w:bottom w:val="none" w:sz="0" w:space="0" w:color="auto"/>
        <w:right w:val="none" w:sz="0" w:space="0" w:color="auto"/>
      </w:divBdr>
    </w:div>
    <w:div w:id="1411541094">
      <w:bodyDiv w:val="1"/>
      <w:marLeft w:val="0"/>
      <w:marRight w:val="0"/>
      <w:marTop w:val="0"/>
      <w:marBottom w:val="0"/>
      <w:divBdr>
        <w:top w:val="none" w:sz="0" w:space="0" w:color="auto"/>
        <w:left w:val="none" w:sz="0" w:space="0" w:color="auto"/>
        <w:bottom w:val="none" w:sz="0" w:space="0" w:color="auto"/>
        <w:right w:val="none" w:sz="0" w:space="0" w:color="auto"/>
      </w:divBdr>
    </w:div>
    <w:div w:id="1434282479">
      <w:bodyDiv w:val="1"/>
      <w:marLeft w:val="0"/>
      <w:marRight w:val="0"/>
      <w:marTop w:val="0"/>
      <w:marBottom w:val="0"/>
      <w:divBdr>
        <w:top w:val="none" w:sz="0" w:space="0" w:color="auto"/>
        <w:left w:val="none" w:sz="0" w:space="0" w:color="auto"/>
        <w:bottom w:val="none" w:sz="0" w:space="0" w:color="auto"/>
        <w:right w:val="none" w:sz="0" w:space="0" w:color="auto"/>
      </w:divBdr>
    </w:div>
    <w:div w:id="1488403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pa.gov/npdes/construction-general-permit-resources-tools-and-templates" TargetMode="External"/><Relationship Id="rId18" Type="http://schemas.openxmlformats.org/officeDocument/2006/relationships/image" Target="media/image5.jpg"/><Relationship Id="rId26" Type="http://schemas.openxmlformats.org/officeDocument/2006/relationships/oleObject" Target="embeddings/oleObject4.bin"/><Relationship Id="rId39" Type="http://schemas.openxmlformats.org/officeDocument/2006/relationships/fontTable" Target="fontTable.xml"/><Relationship Id="rId21" Type="http://schemas.openxmlformats.org/officeDocument/2006/relationships/image" Target="media/image7.wmf"/><Relationship Id="rId34" Type="http://schemas.openxmlformats.org/officeDocument/2006/relationships/hyperlink" Target="https://www2.deq.idaho.gov/admin/LEIA/api/document/download/16509" TargetMode="External"/><Relationship Id="rId7" Type="http://schemas.openxmlformats.org/officeDocument/2006/relationships/endnotes" Target="endnotes.xml"/><Relationship Id="rId12" Type="http://schemas.openxmlformats.org/officeDocument/2006/relationships/hyperlink" Target="https://www.deq.idaho.gov/water-quality/wastewater/storm-water/" TargetMode="External"/><Relationship Id="rId17" Type="http://schemas.openxmlformats.org/officeDocument/2006/relationships/image" Target="media/image4.jpg"/><Relationship Id="rId25" Type="http://schemas.openxmlformats.org/officeDocument/2006/relationships/image" Target="media/image9.wmf"/><Relationship Id="rId33" Type="http://schemas.openxmlformats.org/officeDocument/2006/relationships/hyperlink" Target="https://www.achdidaho.org/Documents/ACHDpolicyManual/7000to9000/Section8300_ConstructionSiteDischargeControlProgram.pdf"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oleObject" Target="embeddings/oleObject1.bin"/><Relationship Id="rId29"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2.deq.idaho.gov/admin/LEIA/api/document/download/16509"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hyperlink" Target="https://itd.idaho.gov/env/?target=resources"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image" Target="media/image8.wmf"/><Relationship Id="rId28" Type="http://schemas.openxmlformats.org/officeDocument/2006/relationships/oleObject" Target="embeddings/oleObject5.bin"/><Relationship Id="rId36" Type="http://schemas.openxmlformats.org/officeDocument/2006/relationships/hyperlink" Target="https://www.epa.gov/npdes/construction-general-permit-resources-tools-and-templates" TargetMode="External"/><Relationship Id="rId10" Type="http://schemas.openxmlformats.org/officeDocument/2006/relationships/hyperlink" Target="https://www.achdidaho.org/Documents/ACHDpolicyManual/7000to9000/Section8300_ConstructionSiteDischargeControlProgram.pdf" TargetMode="External"/><Relationship Id="rId19" Type="http://schemas.openxmlformats.org/officeDocument/2006/relationships/image" Target="media/image6.wmf"/><Relationship Id="rId31"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hyperlink" Target="mailto:sanderson@cityofboise.org" TargetMode="External"/><Relationship Id="rId14" Type="http://schemas.openxmlformats.org/officeDocument/2006/relationships/hyperlink" Target="https://itd.idaho.gov/env/?target=resources" TargetMode="External"/><Relationship Id="rId22" Type="http://schemas.openxmlformats.org/officeDocument/2006/relationships/oleObject" Target="embeddings/oleObject2.bin"/><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hyperlink" Target="https://www.deq.idaho.gov/water-quality/wastewater/storm-water/"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451954-E3CC-4D7D-8B05-E4C411493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39</Pages>
  <Words>13276</Words>
  <Characters>75679</Characters>
  <Application>Microsoft Office Word</Application>
  <DocSecurity>2</DocSecurity>
  <Lines>630</Lines>
  <Paragraphs>177</Paragraphs>
  <ScaleCrop>false</ScaleCrop>
  <HeadingPairs>
    <vt:vector size="2" baseType="variant">
      <vt:variant>
        <vt:lpstr>Title</vt:lpstr>
      </vt:variant>
      <vt:variant>
        <vt:i4>1</vt:i4>
      </vt:variant>
    </vt:vector>
  </HeadingPairs>
  <TitlesOfParts>
    <vt:vector size="1" baseType="lpstr">
      <vt:lpstr>ACHD QC/QA TESTING FREQUENCY TABLE</vt:lpstr>
    </vt:vector>
  </TitlesOfParts>
  <Company>Ada County Highway District</Company>
  <LinksUpToDate>false</LinksUpToDate>
  <CharactersWithSpaces>88778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ACHD QC/QA TESTING FREQUENCY TABLE</dc:title>
  <dc:subject/>
  <dc:creator>dkuperus</dc:creator>
  <cp:keywords/>
  <dc:description/>
  <cp:lastModifiedBy>Jeremy Andree</cp:lastModifiedBy>
  <cp:revision>9</cp:revision>
  <cp:lastPrinted>2018-06-14T22:32:00Z</cp:lastPrinted>
  <dcterms:created xsi:type="dcterms:W3CDTF">2023-04-26T19:58:00Z</dcterms:created>
  <dcterms:modified xsi:type="dcterms:W3CDTF">2023-06-20T16:12:00Z</dcterms:modified>
</cp:coreProperties>
</file>